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44" w:rsidRPr="00926D5B" w:rsidRDefault="00605D44" w:rsidP="00FC4F0C">
      <w:pPr>
        <w:jc w:val="right"/>
        <w:rPr>
          <w:b/>
        </w:rPr>
      </w:pPr>
      <w:r w:rsidRPr="00926D5B">
        <w:rPr>
          <w:b/>
        </w:rPr>
        <w:t>ДОДАТОК № 5</w:t>
      </w:r>
    </w:p>
    <w:p w:rsidR="00605D44" w:rsidRPr="00926D5B" w:rsidRDefault="00605D44" w:rsidP="00FC4F0C">
      <w:pPr>
        <w:jc w:val="right"/>
        <w:rPr>
          <w:b/>
        </w:rPr>
      </w:pPr>
      <w:r w:rsidRPr="00926D5B">
        <w:rPr>
          <w:b/>
        </w:rPr>
        <w:t>до Договору доручення № ________</w:t>
      </w:r>
    </w:p>
    <w:p w:rsidR="00605D44" w:rsidRPr="00926D5B" w:rsidRDefault="00605D44" w:rsidP="00FC4F0C">
      <w:pPr>
        <w:jc w:val="right"/>
      </w:pPr>
      <w:r w:rsidRPr="00926D5B">
        <w:rPr>
          <w:b/>
        </w:rPr>
        <w:t>від "____"  ________  20____ року</w:t>
      </w:r>
    </w:p>
    <w:tbl>
      <w:tblPr>
        <w:tblW w:w="10774" w:type="dxa"/>
        <w:tblInd w:w="28" w:type="dxa"/>
        <w:tblLayout w:type="fixed"/>
        <w:tblCellMar>
          <w:left w:w="28" w:type="dxa"/>
          <w:right w:w="28" w:type="dxa"/>
        </w:tblCellMar>
        <w:tblLook w:val="00A0"/>
      </w:tblPr>
      <w:tblGrid>
        <w:gridCol w:w="1843"/>
        <w:gridCol w:w="425"/>
        <w:gridCol w:w="142"/>
        <w:gridCol w:w="992"/>
        <w:gridCol w:w="851"/>
        <w:gridCol w:w="283"/>
        <w:gridCol w:w="3261"/>
        <w:gridCol w:w="850"/>
        <w:gridCol w:w="284"/>
        <w:gridCol w:w="283"/>
        <w:gridCol w:w="567"/>
        <w:gridCol w:w="993"/>
      </w:tblGrid>
      <w:tr w:rsidR="004E7B27" w:rsidRPr="00926D5B" w:rsidTr="0035257D">
        <w:trPr>
          <w:cantSplit/>
          <w:trHeight w:hRule="exact" w:val="308"/>
        </w:trPr>
        <w:tc>
          <w:tcPr>
            <w:tcW w:w="10774" w:type="dxa"/>
            <w:gridSpan w:val="12"/>
            <w:shd w:val="clear" w:color="auto" w:fill="auto"/>
            <w:vAlign w:val="center"/>
          </w:tcPr>
          <w:p w:rsidR="004E7B27" w:rsidRPr="00926D5B" w:rsidRDefault="004E7B27" w:rsidP="00F05132">
            <w:pPr>
              <w:spacing w:before="40" w:after="40"/>
              <w:jc w:val="center"/>
              <w:rPr>
                <w:rFonts w:cs="Arial"/>
                <w:b/>
                <w:bCs/>
                <w:i/>
                <w:szCs w:val="16"/>
              </w:rPr>
            </w:pPr>
          </w:p>
        </w:tc>
      </w:tr>
      <w:tr w:rsidR="00702BB8" w:rsidRPr="00926D5B" w:rsidTr="0035257D">
        <w:trPr>
          <w:cantSplit/>
          <w:trHeight w:hRule="exact" w:val="284"/>
        </w:trPr>
        <w:tc>
          <w:tcPr>
            <w:tcW w:w="8647" w:type="dxa"/>
            <w:gridSpan w:val="8"/>
            <w:vMerge w:val="restart"/>
            <w:shd w:val="clear" w:color="auto" w:fill="auto"/>
            <w:vAlign w:val="center"/>
          </w:tcPr>
          <w:p w:rsidR="00702BB8" w:rsidRPr="00926D5B" w:rsidRDefault="00EF0285" w:rsidP="00EF0285">
            <w:pPr>
              <w:pStyle w:val="1"/>
              <w:rPr>
                <w:sz w:val="20"/>
              </w:rPr>
            </w:pPr>
            <w:r w:rsidRPr="00926D5B">
              <w:rPr>
                <w:sz w:val="20"/>
              </w:rPr>
              <w:t xml:space="preserve">ДОГОВІР </w:t>
            </w:r>
            <w:r w:rsidRPr="00926D5B">
              <w:rPr>
                <w:smallCaps/>
                <w:sz w:val="20"/>
              </w:rPr>
              <w:t>добровільного страхування майна</w:t>
            </w:r>
            <w:bookmarkStart w:id="0" w:name="_GoBack"/>
            <w:bookmarkEnd w:id="0"/>
            <w:r w:rsidRPr="00926D5B">
              <w:rPr>
                <w:smallCaps/>
                <w:sz w:val="20"/>
              </w:rPr>
              <w:t xml:space="preserve"> (юридичних осіб), </w:t>
            </w:r>
            <w:r w:rsidRPr="00926D5B">
              <w:rPr>
                <w:smallCaps/>
                <w:sz w:val="20"/>
              </w:rPr>
              <w:br/>
              <w:t>переданого в заставу/іпотеку</w:t>
            </w:r>
          </w:p>
        </w:tc>
        <w:tc>
          <w:tcPr>
            <w:tcW w:w="284" w:type="dxa"/>
            <w:shd w:val="clear" w:color="auto" w:fill="FFCCCC"/>
            <w:vAlign w:val="center"/>
          </w:tcPr>
          <w:p w:rsidR="00702BB8" w:rsidRPr="00926D5B" w:rsidRDefault="00702BB8" w:rsidP="00702BB8">
            <w:pPr>
              <w:pStyle w:val="23"/>
              <w:tabs>
                <w:tab w:val="left" w:pos="9900"/>
              </w:tabs>
              <w:jc w:val="right"/>
              <w:rPr>
                <w:rFonts w:cs="Arial"/>
                <w:b w:val="0"/>
                <w:sz w:val="14"/>
                <w:szCs w:val="14"/>
              </w:rPr>
            </w:pPr>
            <w:r w:rsidRPr="00926D5B">
              <w:rPr>
                <w:rFonts w:cs="Arial"/>
                <w:b w:val="0"/>
                <w:iCs/>
                <w:spacing w:val="-4"/>
                <w:sz w:val="14"/>
                <w:szCs w:val="14"/>
              </w:rPr>
              <w:t>№</w:t>
            </w:r>
          </w:p>
        </w:tc>
        <w:tc>
          <w:tcPr>
            <w:tcW w:w="1843" w:type="dxa"/>
            <w:gridSpan w:val="3"/>
            <w:vAlign w:val="center"/>
          </w:tcPr>
          <w:p w:rsidR="00702BB8" w:rsidRPr="00926D5B" w:rsidRDefault="00702BB8" w:rsidP="004137E0">
            <w:pPr>
              <w:spacing w:before="40" w:after="40"/>
              <w:jc w:val="center"/>
              <w:rPr>
                <w:rFonts w:cs="Arial"/>
                <w:b/>
                <w:i/>
                <w:iCs/>
                <w:szCs w:val="14"/>
              </w:rPr>
            </w:pPr>
            <w:r w:rsidRPr="00926D5B">
              <w:rPr>
                <w:rFonts w:cs="Arial"/>
                <w:b/>
                <w:bCs/>
                <w:i/>
                <w:szCs w:val="16"/>
              </w:rPr>
              <w:t>11-</w:t>
            </w:r>
            <w:r w:rsidR="004137E0" w:rsidRPr="00926D5B">
              <w:rPr>
                <w:rFonts w:cs="Arial"/>
                <w:b/>
                <w:bCs/>
                <w:i/>
                <w:szCs w:val="16"/>
              </w:rPr>
              <w:t>95</w:t>
            </w:r>
            <w:r w:rsidRPr="00926D5B">
              <w:rPr>
                <w:rFonts w:cs="Arial"/>
                <w:b/>
                <w:bCs/>
                <w:i/>
                <w:szCs w:val="16"/>
              </w:rPr>
              <w:t>.</w:t>
            </w:r>
            <w:r w:rsidR="004D449B" w:rsidRPr="00926D5B">
              <w:rPr>
                <w:b/>
                <w:i/>
                <w:iCs/>
                <w:szCs w:val="16"/>
              </w:rPr>
              <w:fldChar w:fldCharType="begin">
                <w:ffData>
                  <w:name w:val=""/>
                  <w:enabled/>
                  <w:calcOnExit w:val="0"/>
                  <w:textInput>
                    <w:type w:val="number"/>
                    <w:maxLength w:val="2"/>
                    <w:format w:val="00"/>
                  </w:textInput>
                </w:ffData>
              </w:fldChar>
            </w:r>
            <w:r w:rsidRPr="00926D5B">
              <w:rPr>
                <w:b/>
                <w:i/>
                <w:iCs/>
                <w:szCs w:val="16"/>
              </w:rPr>
              <w:instrText xml:space="preserve"> FORMTEXT </w:instrText>
            </w:r>
            <w:r w:rsidR="004D449B" w:rsidRPr="00926D5B">
              <w:rPr>
                <w:b/>
                <w:i/>
                <w:iCs/>
                <w:szCs w:val="16"/>
              </w:rPr>
            </w:r>
            <w:r w:rsidR="004D449B" w:rsidRPr="00926D5B">
              <w:rPr>
                <w:b/>
                <w:i/>
                <w:iCs/>
                <w:szCs w:val="16"/>
              </w:rPr>
              <w:fldChar w:fldCharType="separate"/>
            </w:r>
            <w:r w:rsidRPr="00926D5B">
              <w:rPr>
                <w:b/>
                <w:i/>
                <w:iCs/>
                <w:noProof/>
                <w:szCs w:val="16"/>
              </w:rPr>
              <w:t> </w:t>
            </w:r>
            <w:r w:rsidRPr="00926D5B">
              <w:rPr>
                <w:b/>
                <w:i/>
                <w:iCs/>
                <w:noProof/>
                <w:szCs w:val="16"/>
              </w:rPr>
              <w:t> </w:t>
            </w:r>
            <w:r w:rsidR="004D449B" w:rsidRPr="00926D5B">
              <w:rPr>
                <w:b/>
                <w:i/>
                <w:iCs/>
                <w:szCs w:val="16"/>
              </w:rPr>
              <w:fldChar w:fldCharType="end"/>
            </w:r>
            <w:r w:rsidRPr="00926D5B">
              <w:rPr>
                <w:rFonts w:cs="Arial"/>
                <w:b/>
                <w:bCs/>
                <w:i/>
                <w:szCs w:val="16"/>
              </w:rPr>
              <w:t>.</w:t>
            </w:r>
            <w:r w:rsidR="004D449B" w:rsidRPr="00926D5B">
              <w:rPr>
                <w:b/>
                <w:i/>
                <w:iCs/>
                <w:szCs w:val="16"/>
              </w:rPr>
              <w:fldChar w:fldCharType="begin">
                <w:ffData>
                  <w:name w:val=""/>
                  <w:enabled/>
                  <w:calcOnExit w:val="0"/>
                  <w:textInput>
                    <w:type w:val="number"/>
                    <w:maxLength w:val="2"/>
                    <w:format w:val="00"/>
                  </w:textInput>
                </w:ffData>
              </w:fldChar>
            </w:r>
            <w:r w:rsidRPr="00926D5B">
              <w:rPr>
                <w:b/>
                <w:i/>
                <w:iCs/>
                <w:szCs w:val="16"/>
              </w:rPr>
              <w:instrText xml:space="preserve"> FORMTEXT </w:instrText>
            </w:r>
            <w:r w:rsidR="004D449B" w:rsidRPr="00926D5B">
              <w:rPr>
                <w:b/>
                <w:i/>
                <w:iCs/>
                <w:szCs w:val="16"/>
              </w:rPr>
            </w:r>
            <w:r w:rsidR="004D449B" w:rsidRPr="00926D5B">
              <w:rPr>
                <w:b/>
                <w:i/>
                <w:iCs/>
                <w:szCs w:val="16"/>
              </w:rPr>
              <w:fldChar w:fldCharType="separate"/>
            </w:r>
            <w:r w:rsidRPr="00926D5B">
              <w:rPr>
                <w:b/>
                <w:i/>
                <w:iCs/>
                <w:noProof/>
                <w:szCs w:val="16"/>
              </w:rPr>
              <w:t> </w:t>
            </w:r>
            <w:r w:rsidRPr="00926D5B">
              <w:rPr>
                <w:b/>
                <w:i/>
                <w:iCs/>
                <w:noProof/>
                <w:szCs w:val="16"/>
              </w:rPr>
              <w:t> </w:t>
            </w:r>
            <w:r w:rsidR="004D449B" w:rsidRPr="00926D5B">
              <w:rPr>
                <w:b/>
                <w:i/>
                <w:iCs/>
                <w:szCs w:val="16"/>
              </w:rPr>
              <w:fldChar w:fldCharType="end"/>
            </w:r>
            <w:r w:rsidRPr="00926D5B">
              <w:rPr>
                <w:rFonts w:cs="Arial"/>
                <w:b/>
                <w:bCs/>
                <w:i/>
                <w:szCs w:val="16"/>
              </w:rPr>
              <w:t>.</w:t>
            </w:r>
            <w:r w:rsidR="004D449B" w:rsidRPr="00926D5B">
              <w:rPr>
                <w:b/>
                <w:i/>
                <w:iCs/>
                <w:szCs w:val="16"/>
              </w:rPr>
              <w:fldChar w:fldCharType="begin">
                <w:ffData>
                  <w:name w:val=""/>
                  <w:enabled/>
                  <w:calcOnExit w:val="0"/>
                  <w:textInput>
                    <w:type w:val="number"/>
                    <w:maxLength w:val="5"/>
                    <w:format w:val="00000"/>
                  </w:textInput>
                </w:ffData>
              </w:fldChar>
            </w:r>
            <w:r w:rsidRPr="00926D5B">
              <w:rPr>
                <w:b/>
                <w:i/>
                <w:iCs/>
                <w:szCs w:val="16"/>
              </w:rPr>
              <w:instrText xml:space="preserve"> FORMTEXT </w:instrText>
            </w:r>
            <w:r w:rsidR="004D449B" w:rsidRPr="00926D5B">
              <w:rPr>
                <w:b/>
                <w:i/>
                <w:iCs/>
                <w:szCs w:val="16"/>
              </w:rPr>
            </w:r>
            <w:r w:rsidR="004D449B" w:rsidRPr="00926D5B">
              <w:rPr>
                <w:b/>
                <w:i/>
                <w:iCs/>
                <w:szCs w:val="16"/>
              </w:rPr>
              <w:fldChar w:fldCharType="separate"/>
            </w:r>
            <w:r w:rsidRPr="00926D5B">
              <w:rPr>
                <w:b/>
                <w:i/>
                <w:iCs/>
                <w:noProof/>
                <w:szCs w:val="16"/>
              </w:rPr>
              <w:t> </w:t>
            </w:r>
            <w:r w:rsidRPr="00926D5B">
              <w:rPr>
                <w:b/>
                <w:i/>
                <w:iCs/>
                <w:noProof/>
                <w:szCs w:val="16"/>
              </w:rPr>
              <w:t> </w:t>
            </w:r>
            <w:r w:rsidRPr="00926D5B">
              <w:rPr>
                <w:b/>
                <w:i/>
                <w:iCs/>
                <w:noProof/>
                <w:szCs w:val="16"/>
              </w:rPr>
              <w:t> </w:t>
            </w:r>
            <w:r w:rsidRPr="00926D5B">
              <w:rPr>
                <w:b/>
                <w:i/>
                <w:iCs/>
                <w:noProof/>
                <w:szCs w:val="16"/>
              </w:rPr>
              <w:t> </w:t>
            </w:r>
            <w:r w:rsidRPr="00926D5B">
              <w:rPr>
                <w:b/>
                <w:i/>
                <w:iCs/>
                <w:noProof/>
                <w:szCs w:val="16"/>
              </w:rPr>
              <w:t> </w:t>
            </w:r>
            <w:r w:rsidR="004D449B" w:rsidRPr="00926D5B">
              <w:rPr>
                <w:b/>
                <w:i/>
                <w:iCs/>
                <w:szCs w:val="16"/>
              </w:rPr>
              <w:fldChar w:fldCharType="end"/>
            </w:r>
          </w:p>
        </w:tc>
      </w:tr>
      <w:tr w:rsidR="00702BB8" w:rsidRPr="00926D5B" w:rsidTr="0035257D">
        <w:trPr>
          <w:cantSplit/>
          <w:trHeight w:hRule="exact" w:val="284"/>
        </w:trPr>
        <w:tc>
          <w:tcPr>
            <w:tcW w:w="8647" w:type="dxa"/>
            <w:gridSpan w:val="8"/>
            <w:vMerge/>
            <w:shd w:val="clear" w:color="auto" w:fill="auto"/>
            <w:vAlign w:val="center"/>
          </w:tcPr>
          <w:p w:rsidR="00702BB8" w:rsidRPr="00926D5B" w:rsidRDefault="00702BB8" w:rsidP="00702BB8">
            <w:pPr>
              <w:spacing w:before="20"/>
              <w:jc w:val="center"/>
              <w:rPr>
                <w:rFonts w:cs="Arial"/>
                <w:b/>
                <w:bCs/>
                <w:szCs w:val="16"/>
              </w:rPr>
            </w:pPr>
          </w:p>
        </w:tc>
        <w:tc>
          <w:tcPr>
            <w:tcW w:w="284" w:type="dxa"/>
            <w:shd w:val="clear" w:color="auto" w:fill="FFCCCC"/>
            <w:vAlign w:val="center"/>
          </w:tcPr>
          <w:p w:rsidR="00702BB8" w:rsidRPr="00926D5B" w:rsidRDefault="00702BB8" w:rsidP="00702BB8">
            <w:pPr>
              <w:pStyle w:val="23"/>
              <w:tabs>
                <w:tab w:val="left" w:pos="9900"/>
              </w:tabs>
              <w:jc w:val="right"/>
              <w:rPr>
                <w:rFonts w:cs="Arial"/>
                <w:b w:val="0"/>
                <w:sz w:val="14"/>
                <w:szCs w:val="14"/>
              </w:rPr>
            </w:pPr>
            <w:r w:rsidRPr="00926D5B">
              <w:rPr>
                <w:rFonts w:cs="Arial"/>
                <w:b w:val="0"/>
                <w:iCs/>
                <w:spacing w:val="-4"/>
                <w:sz w:val="14"/>
                <w:szCs w:val="14"/>
              </w:rPr>
              <w:t>від</w:t>
            </w:r>
          </w:p>
        </w:tc>
        <w:tc>
          <w:tcPr>
            <w:tcW w:w="1843" w:type="dxa"/>
            <w:gridSpan w:val="3"/>
            <w:vAlign w:val="center"/>
          </w:tcPr>
          <w:p w:rsidR="00702BB8" w:rsidRPr="00926D5B" w:rsidRDefault="004D449B" w:rsidP="00702BB8">
            <w:pPr>
              <w:spacing w:before="40" w:after="40"/>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 xml:space="preserve"> р.</w:t>
            </w:r>
          </w:p>
        </w:tc>
      </w:tr>
      <w:tr w:rsidR="00702BB8" w:rsidRPr="00926D5B" w:rsidTr="0035257D">
        <w:trPr>
          <w:cantSplit/>
          <w:trHeight w:hRule="exact" w:val="284"/>
        </w:trPr>
        <w:tc>
          <w:tcPr>
            <w:tcW w:w="7797" w:type="dxa"/>
            <w:gridSpan w:val="7"/>
            <w:shd w:val="clear" w:color="auto" w:fill="auto"/>
            <w:vAlign w:val="center"/>
          </w:tcPr>
          <w:p w:rsidR="00702BB8" w:rsidRPr="00926D5B" w:rsidRDefault="00702BB8" w:rsidP="00FC4F0C">
            <w:pPr>
              <w:pStyle w:val="23"/>
              <w:tabs>
                <w:tab w:val="left" w:pos="9900"/>
              </w:tabs>
              <w:jc w:val="both"/>
              <w:rPr>
                <w:rFonts w:cs="Arial"/>
                <w:bCs w:val="0"/>
                <w:i/>
                <w:iCs/>
                <w:sz w:val="14"/>
                <w:szCs w:val="14"/>
              </w:rPr>
            </w:pPr>
            <w:r w:rsidRPr="00926D5B">
              <w:rPr>
                <w:rFonts w:cs="Arial"/>
                <w:bCs w:val="0"/>
                <w:i/>
                <w:iCs/>
                <w:sz w:val="14"/>
                <w:szCs w:val="14"/>
              </w:rPr>
              <w:t xml:space="preserve">телефони цілодобової підтримки по Україні – </w:t>
            </w:r>
            <w:r w:rsidRPr="00926D5B">
              <w:rPr>
                <w:rFonts w:cs="Arial"/>
                <w:b w:val="0"/>
                <w:bCs w:val="0"/>
                <w:i/>
                <w:iCs/>
                <w:sz w:val="14"/>
                <w:szCs w:val="14"/>
              </w:rPr>
              <w:t>0-800-50-80-10, (044) 290-39-95</w:t>
            </w:r>
          </w:p>
        </w:tc>
        <w:tc>
          <w:tcPr>
            <w:tcW w:w="1134" w:type="dxa"/>
            <w:gridSpan w:val="2"/>
            <w:shd w:val="clear" w:color="auto" w:fill="FFCCCC"/>
            <w:vAlign w:val="center"/>
          </w:tcPr>
          <w:p w:rsidR="00702BB8" w:rsidRPr="00926D5B" w:rsidRDefault="00702BB8" w:rsidP="00FC4F0C">
            <w:pPr>
              <w:pStyle w:val="23"/>
              <w:tabs>
                <w:tab w:val="left" w:pos="9900"/>
              </w:tabs>
              <w:jc w:val="both"/>
              <w:rPr>
                <w:rFonts w:cs="Arial"/>
                <w:b w:val="0"/>
                <w:iCs/>
                <w:spacing w:val="-4"/>
                <w:sz w:val="14"/>
                <w:szCs w:val="14"/>
              </w:rPr>
            </w:pPr>
            <w:r w:rsidRPr="00926D5B">
              <w:rPr>
                <w:rFonts w:cs="Arial"/>
                <w:b w:val="0"/>
                <w:iCs/>
                <w:spacing w:val="-4"/>
                <w:sz w:val="14"/>
                <w:szCs w:val="14"/>
              </w:rPr>
              <w:t>місце укладення</w:t>
            </w:r>
          </w:p>
        </w:tc>
        <w:tc>
          <w:tcPr>
            <w:tcW w:w="1843" w:type="dxa"/>
            <w:gridSpan w:val="3"/>
            <w:vAlign w:val="center"/>
          </w:tcPr>
          <w:p w:rsidR="00702BB8" w:rsidRPr="00926D5B" w:rsidRDefault="004D449B" w:rsidP="00FC4F0C">
            <w:pPr>
              <w:spacing w:before="40" w:after="40"/>
              <w:jc w:val="both"/>
              <w:rPr>
                <w:rFonts w:cs="Arial"/>
                <w:b/>
                <w:i/>
                <w:iCs/>
                <w:szCs w:val="14"/>
              </w:rPr>
            </w:pPr>
            <w:r w:rsidRPr="00926D5B">
              <w:rPr>
                <w:rFonts w:cs="Arial"/>
                <w:b/>
                <w:i/>
                <w:iCs/>
                <w:szCs w:val="14"/>
              </w:rPr>
              <w:fldChar w:fldCharType="begin">
                <w:ffData>
                  <w:name w:val=""/>
                  <w:enabled/>
                  <w:calcOnExit w:val="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p>
        </w:tc>
      </w:tr>
      <w:tr w:rsidR="007D5632" w:rsidRPr="00926D5B" w:rsidTr="00C7746F">
        <w:trPr>
          <w:cantSplit/>
          <w:trHeight w:val="759"/>
        </w:trPr>
        <w:tc>
          <w:tcPr>
            <w:tcW w:w="184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7C80"/>
            <w:vAlign w:val="center"/>
          </w:tcPr>
          <w:p w:rsidR="007D5632" w:rsidRPr="00926D5B" w:rsidRDefault="007D5632" w:rsidP="00C57B0A">
            <w:pPr>
              <w:pStyle w:val="23"/>
              <w:tabs>
                <w:tab w:val="left" w:pos="142"/>
                <w:tab w:val="num" w:pos="284"/>
              </w:tabs>
              <w:overflowPunct w:val="0"/>
              <w:autoSpaceDE w:val="0"/>
              <w:autoSpaceDN w:val="0"/>
              <w:adjustRightInd w:val="0"/>
              <w:spacing w:before="20" w:after="20"/>
              <w:textAlignment w:val="baseline"/>
              <w:rPr>
                <w:rFonts w:cs="Arial"/>
                <w:bCs w:val="0"/>
                <w:szCs w:val="16"/>
              </w:rPr>
            </w:pPr>
            <w:r w:rsidRPr="00926D5B">
              <w:rPr>
                <w:rFonts w:cs="Arial"/>
                <w:iCs/>
                <w:caps/>
                <w:sz w:val="14"/>
                <w:szCs w:val="14"/>
              </w:rPr>
              <w:t>Страховик</w:t>
            </w:r>
          </w:p>
        </w:tc>
        <w:tc>
          <w:tcPr>
            <w:tcW w:w="893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8536DF" w:rsidRPr="00926D5B" w:rsidRDefault="008536DF" w:rsidP="008536DF">
            <w:pPr>
              <w:autoSpaceDE w:val="0"/>
              <w:autoSpaceDN w:val="0"/>
              <w:adjustRightInd w:val="0"/>
              <w:rPr>
                <w:rFonts w:eastAsiaTheme="minorHAnsi" w:cs="Arial"/>
                <w:color w:val="000000"/>
                <w:szCs w:val="16"/>
                <w:lang w:eastAsia="en-US"/>
              </w:rPr>
            </w:pPr>
            <w:r w:rsidRPr="00926D5B">
              <w:rPr>
                <w:rFonts w:eastAsiaTheme="minorHAnsi" w:cs="Arial"/>
                <w:b/>
                <w:bCs/>
                <w:color w:val="000000"/>
                <w:szCs w:val="16"/>
                <w:lang w:eastAsia="en-US"/>
              </w:rPr>
              <w:t>Приватне акціонерне товариство "Страхова компанія "Перша"</w:t>
            </w:r>
            <w:r w:rsidRPr="00926D5B">
              <w:rPr>
                <w:rFonts w:eastAsiaTheme="minorHAnsi" w:cs="Arial"/>
                <w:color w:val="000000"/>
                <w:szCs w:val="16"/>
                <w:lang w:eastAsia="en-US"/>
              </w:rPr>
              <w:t xml:space="preserve"> (код ЄДРПОУ 31681672)</w:t>
            </w:r>
          </w:p>
          <w:p w:rsidR="00117C56" w:rsidRDefault="008536DF" w:rsidP="008536DF">
            <w:pPr>
              <w:autoSpaceDE w:val="0"/>
              <w:autoSpaceDN w:val="0"/>
              <w:adjustRightInd w:val="0"/>
              <w:rPr>
                <w:rFonts w:eastAsiaTheme="minorHAnsi" w:cs="Arial"/>
                <w:color w:val="000000"/>
                <w:szCs w:val="16"/>
                <w:lang w:eastAsia="en-US"/>
              </w:rPr>
            </w:pPr>
            <w:r w:rsidRPr="00926D5B">
              <w:rPr>
                <w:rFonts w:eastAsiaTheme="minorHAnsi" w:cs="Arial"/>
                <w:color w:val="000000"/>
                <w:szCs w:val="16"/>
                <w:lang w:eastAsia="en-US"/>
              </w:rPr>
              <w:t xml:space="preserve">Місцезнаходження: 03150, м.Київ, вул </w:t>
            </w:r>
            <w:r w:rsidR="00A43886">
              <w:rPr>
                <w:rFonts w:eastAsiaTheme="minorHAnsi" w:cs="Arial"/>
                <w:color w:val="000000"/>
                <w:szCs w:val="16"/>
                <w:lang w:eastAsia="en-US"/>
              </w:rPr>
              <w:t>.</w:t>
            </w:r>
            <w:r w:rsidRPr="00926D5B">
              <w:rPr>
                <w:rFonts w:eastAsiaTheme="minorHAnsi" w:cs="Arial"/>
                <w:color w:val="000000"/>
                <w:szCs w:val="16"/>
                <w:lang w:eastAsia="en-US"/>
              </w:rPr>
              <w:t xml:space="preserve">Фізкультури, 30, тел. (044) 201-54-05; e-mail: </w:t>
            </w:r>
            <w:hyperlink r:id="rId8" w:history="1">
              <w:r w:rsidR="00117C56" w:rsidRPr="00AD56CF">
                <w:rPr>
                  <w:rStyle w:val="af"/>
                  <w:rFonts w:eastAsiaTheme="minorHAnsi" w:cs="Arial"/>
                  <w:szCs w:val="16"/>
                  <w:lang w:eastAsia="en-US"/>
                </w:rPr>
                <w:t>office@persha.ua</w:t>
              </w:r>
            </w:hyperlink>
            <w:r w:rsidRPr="00926D5B">
              <w:rPr>
                <w:rFonts w:eastAsiaTheme="minorHAnsi" w:cs="Arial"/>
                <w:color w:val="000000"/>
                <w:szCs w:val="16"/>
                <w:lang w:eastAsia="en-US"/>
              </w:rPr>
              <w:t xml:space="preserve">, </w:t>
            </w:r>
          </w:p>
          <w:p w:rsidR="009809F2" w:rsidRPr="00926D5B" w:rsidRDefault="008536DF" w:rsidP="00A73B56">
            <w:pPr>
              <w:autoSpaceDE w:val="0"/>
              <w:autoSpaceDN w:val="0"/>
              <w:adjustRightInd w:val="0"/>
              <w:rPr>
                <w:rFonts w:cs="Arial"/>
                <w:b/>
                <w:caps/>
                <w:sz w:val="14"/>
                <w:szCs w:val="14"/>
              </w:rPr>
            </w:pPr>
            <w:r w:rsidRPr="00926D5B">
              <w:rPr>
                <w:rFonts w:eastAsiaTheme="minorHAnsi" w:cs="Arial"/>
                <w:color w:val="000000"/>
                <w:szCs w:val="16"/>
                <w:lang w:eastAsia="en-US"/>
              </w:rPr>
              <w:t>від імені якого на підставі договору доручення №</w:t>
            </w:r>
            <w:r w:rsidR="004D449B" w:rsidRPr="00926D5B">
              <w:rPr>
                <w:rFonts w:cs="Arial"/>
                <w:b/>
                <w:i/>
                <w:iCs/>
                <w:szCs w:val="14"/>
              </w:rPr>
              <w:fldChar w:fldCharType="begin">
                <w:ffData>
                  <w:name w:val=""/>
                  <w:enabled/>
                  <w:calcOnExit w:val="0"/>
                  <w:textInput>
                    <w:type w:val="number"/>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4D449B" w:rsidRPr="00926D5B">
              <w:rPr>
                <w:rFonts w:cs="Arial"/>
                <w:b/>
                <w:i/>
                <w:iCs/>
                <w:szCs w:val="14"/>
              </w:rPr>
              <w:fldChar w:fldCharType="end"/>
            </w:r>
            <w:r w:rsidRPr="00926D5B">
              <w:rPr>
                <w:rFonts w:eastAsiaTheme="minorHAnsi" w:cs="Arial"/>
                <w:color w:val="000000"/>
                <w:szCs w:val="16"/>
                <w:lang w:eastAsia="en-US"/>
              </w:rPr>
              <w:t xml:space="preserve"> від </w:t>
            </w:r>
            <w:r w:rsidR="004D449B" w:rsidRPr="00926D5B">
              <w:rPr>
                <w:rFonts w:cs="Arial"/>
                <w:b/>
                <w:i/>
                <w:iCs/>
                <w:szCs w:val="14"/>
              </w:rPr>
              <w:fldChar w:fldCharType="begin">
                <w:ffData>
                  <w:name w:val=""/>
                  <w:enabled/>
                  <w:calcOnExit w:val="0"/>
                  <w:textInput>
                    <w:type w:val="number"/>
                    <w:maxLength w:val="2"/>
                    <w:format w:val="0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4D449B" w:rsidRPr="00926D5B">
              <w:rPr>
                <w:rFonts w:cs="Arial"/>
                <w:b/>
                <w:i/>
                <w:iCs/>
                <w:szCs w:val="14"/>
              </w:rPr>
              <w:fldChar w:fldCharType="end"/>
            </w:r>
            <w:r w:rsidR="00A73B56" w:rsidRPr="00926D5B">
              <w:rPr>
                <w:rFonts w:cs="Arial"/>
                <w:b/>
                <w:i/>
                <w:iCs/>
                <w:szCs w:val="14"/>
              </w:rPr>
              <w:t>.</w:t>
            </w:r>
            <w:r w:rsidR="004D449B" w:rsidRPr="00926D5B">
              <w:rPr>
                <w:rFonts w:cs="Arial"/>
                <w:b/>
                <w:i/>
                <w:iCs/>
                <w:szCs w:val="14"/>
              </w:rPr>
              <w:fldChar w:fldCharType="begin">
                <w:ffData>
                  <w:name w:val=""/>
                  <w:enabled/>
                  <w:calcOnExit w:val="0"/>
                  <w:textInput>
                    <w:type w:val="number"/>
                    <w:maxLength w:val="2"/>
                    <w:format w:val="0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4D449B" w:rsidRPr="00926D5B">
              <w:rPr>
                <w:rFonts w:cs="Arial"/>
                <w:b/>
                <w:i/>
                <w:iCs/>
                <w:szCs w:val="14"/>
              </w:rPr>
              <w:fldChar w:fldCharType="end"/>
            </w:r>
            <w:r w:rsidR="00A73B56" w:rsidRPr="00926D5B">
              <w:rPr>
                <w:rFonts w:cs="Arial"/>
                <w:b/>
                <w:i/>
                <w:iCs/>
                <w:szCs w:val="14"/>
              </w:rPr>
              <w:t>.20</w:t>
            </w:r>
            <w:r w:rsidR="004D449B" w:rsidRPr="00926D5B">
              <w:rPr>
                <w:rFonts w:cs="Arial"/>
                <w:b/>
                <w:i/>
                <w:iCs/>
                <w:szCs w:val="14"/>
              </w:rPr>
              <w:fldChar w:fldCharType="begin">
                <w:ffData>
                  <w:name w:val=""/>
                  <w:enabled/>
                  <w:calcOnExit w:val="0"/>
                  <w:textInput>
                    <w:type w:val="number"/>
                    <w:maxLength w:val="2"/>
                    <w:format w:val="0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4D449B" w:rsidRPr="00926D5B">
              <w:rPr>
                <w:rFonts w:cs="Arial"/>
                <w:b/>
                <w:i/>
                <w:iCs/>
                <w:szCs w:val="14"/>
              </w:rPr>
              <w:fldChar w:fldCharType="end"/>
            </w:r>
            <w:r w:rsidR="00A73B56" w:rsidRPr="00926D5B">
              <w:rPr>
                <w:rFonts w:cs="Arial"/>
                <w:b/>
                <w:i/>
                <w:iCs/>
                <w:szCs w:val="14"/>
              </w:rPr>
              <w:t xml:space="preserve"> р.</w:t>
            </w:r>
            <w:r w:rsidRPr="00926D5B">
              <w:rPr>
                <w:rFonts w:eastAsiaTheme="minorHAnsi" w:cs="Arial"/>
                <w:color w:val="000000"/>
                <w:szCs w:val="16"/>
                <w:lang w:eastAsia="en-US"/>
              </w:rPr>
              <w:t xml:space="preserve"> та довіреності </w:t>
            </w:r>
            <w:r w:rsidR="004D449B" w:rsidRPr="00926D5B">
              <w:rPr>
                <w:rFonts w:cs="Arial"/>
                <w:b/>
                <w:i/>
                <w:iCs/>
                <w:szCs w:val="14"/>
              </w:rPr>
              <w:fldChar w:fldCharType="begin">
                <w:ffData>
                  <w:name w:val=""/>
                  <w:enabled/>
                  <w:calcOnExit w:val="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4D449B" w:rsidRPr="00926D5B">
              <w:rPr>
                <w:rFonts w:cs="Arial"/>
                <w:b/>
                <w:i/>
                <w:iCs/>
                <w:szCs w:val="14"/>
              </w:rPr>
              <w:fldChar w:fldCharType="end"/>
            </w:r>
            <w:r w:rsidR="00A73B56" w:rsidRPr="00926D5B">
              <w:rPr>
                <w:rFonts w:cs="Arial"/>
                <w:b/>
                <w:i/>
                <w:iCs/>
                <w:szCs w:val="14"/>
              </w:rPr>
              <w:t xml:space="preserve"> </w:t>
            </w:r>
            <w:r w:rsidRPr="00926D5B">
              <w:rPr>
                <w:rFonts w:eastAsiaTheme="minorHAnsi" w:cs="Arial"/>
                <w:color w:val="000000"/>
                <w:szCs w:val="16"/>
                <w:lang w:eastAsia="en-US"/>
              </w:rPr>
              <w:t xml:space="preserve"> від </w:t>
            </w:r>
            <w:r w:rsidR="004D449B" w:rsidRPr="00926D5B">
              <w:rPr>
                <w:rFonts w:cs="Arial"/>
                <w:b/>
                <w:i/>
                <w:iCs/>
                <w:szCs w:val="14"/>
              </w:rPr>
              <w:fldChar w:fldCharType="begin">
                <w:ffData>
                  <w:name w:val=""/>
                  <w:enabled/>
                  <w:calcOnExit w:val="0"/>
                  <w:textInput>
                    <w:type w:val="number"/>
                    <w:maxLength w:val="2"/>
                    <w:format w:val="0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4D449B" w:rsidRPr="00926D5B">
              <w:rPr>
                <w:rFonts w:cs="Arial"/>
                <w:b/>
                <w:i/>
                <w:iCs/>
                <w:szCs w:val="14"/>
              </w:rPr>
              <w:fldChar w:fldCharType="end"/>
            </w:r>
            <w:r w:rsidR="00A73B56" w:rsidRPr="00926D5B">
              <w:rPr>
                <w:rFonts w:cs="Arial"/>
                <w:b/>
                <w:i/>
                <w:iCs/>
                <w:szCs w:val="14"/>
              </w:rPr>
              <w:t>.</w:t>
            </w:r>
            <w:r w:rsidR="004D449B" w:rsidRPr="00926D5B">
              <w:rPr>
                <w:rFonts w:cs="Arial"/>
                <w:b/>
                <w:i/>
                <w:iCs/>
                <w:szCs w:val="14"/>
              </w:rPr>
              <w:fldChar w:fldCharType="begin">
                <w:ffData>
                  <w:name w:val=""/>
                  <w:enabled/>
                  <w:calcOnExit w:val="0"/>
                  <w:textInput>
                    <w:type w:val="number"/>
                    <w:maxLength w:val="2"/>
                    <w:format w:val="0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4D449B" w:rsidRPr="00926D5B">
              <w:rPr>
                <w:rFonts w:cs="Arial"/>
                <w:b/>
                <w:i/>
                <w:iCs/>
                <w:szCs w:val="14"/>
              </w:rPr>
              <w:fldChar w:fldCharType="end"/>
            </w:r>
            <w:r w:rsidR="00A73B56" w:rsidRPr="00926D5B">
              <w:rPr>
                <w:rFonts w:cs="Arial"/>
                <w:b/>
                <w:i/>
                <w:iCs/>
                <w:szCs w:val="14"/>
              </w:rPr>
              <w:t>.20</w:t>
            </w:r>
            <w:r w:rsidR="004D449B" w:rsidRPr="00926D5B">
              <w:rPr>
                <w:rFonts w:cs="Arial"/>
                <w:b/>
                <w:i/>
                <w:iCs/>
                <w:szCs w:val="14"/>
              </w:rPr>
              <w:fldChar w:fldCharType="begin">
                <w:ffData>
                  <w:name w:val=""/>
                  <w:enabled/>
                  <w:calcOnExit w:val="0"/>
                  <w:textInput>
                    <w:type w:val="number"/>
                    <w:maxLength w:val="2"/>
                    <w:format w:val="00"/>
                  </w:textInput>
                </w:ffData>
              </w:fldChar>
            </w:r>
            <w:r w:rsidR="00A73B56"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4D449B" w:rsidRPr="00926D5B">
              <w:rPr>
                <w:rFonts w:cs="Arial"/>
                <w:b/>
                <w:i/>
                <w:iCs/>
                <w:szCs w:val="14"/>
              </w:rPr>
              <w:fldChar w:fldCharType="end"/>
            </w:r>
            <w:r w:rsidR="00A73B56" w:rsidRPr="00926D5B">
              <w:rPr>
                <w:rFonts w:cs="Arial"/>
                <w:b/>
                <w:i/>
                <w:iCs/>
                <w:szCs w:val="14"/>
              </w:rPr>
              <w:t xml:space="preserve"> р.</w:t>
            </w:r>
            <w:r w:rsidRPr="00926D5B">
              <w:rPr>
                <w:rFonts w:eastAsiaTheme="minorHAnsi" w:cs="Arial"/>
                <w:color w:val="000000"/>
                <w:szCs w:val="16"/>
                <w:lang w:eastAsia="en-US"/>
              </w:rPr>
              <w:t xml:space="preserve"> діє агент  АКЦІОНЕРНЕ ТОВАРИСТВО «АЛЬФА-БАНК»</w:t>
            </w:r>
          </w:p>
        </w:tc>
      </w:tr>
      <w:tr w:rsidR="007D5632" w:rsidRPr="00926D5B" w:rsidTr="008536DF">
        <w:trPr>
          <w:cantSplit/>
          <w:trHeight w:hRule="exact" w:val="284"/>
        </w:trPr>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7C80"/>
            <w:vAlign w:val="center"/>
          </w:tcPr>
          <w:p w:rsidR="007D5632" w:rsidRPr="00926D5B" w:rsidRDefault="007D5632" w:rsidP="00DB060C">
            <w:pPr>
              <w:pStyle w:val="3"/>
              <w:rPr>
                <w:rFonts w:cs="Arial"/>
                <w:b w:val="0"/>
                <w:iCs/>
                <w:sz w:val="14"/>
                <w:szCs w:val="14"/>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7D5632" w:rsidRPr="00926D5B" w:rsidRDefault="007D5632" w:rsidP="00B5460F">
            <w:pPr>
              <w:pStyle w:val="23"/>
              <w:tabs>
                <w:tab w:val="left" w:pos="9900"/>
              </w:tabs>
              <w:jc w:val="right"/>
              <w:rPr>
                <w:rFonts w:cs="Arial"/>
                <w:b w:val="0"/>
                <w:bCs w:val="0"/>
                <w:iCs/>
                <w:sz w:val="14"/>
                <w:szCs w:val="14"/>
              </w:rPr>
            </w:pPr>
            <w:r w:rsidRPr="00926D5B">
              <w:rPr>
                <w:rFonts w:cs="Arial"/>
                <w:b w:val="0"/>
                <w:bCs w:val="0"/>
                <w:iCs/>
                <w:sz w:val="14"/>
                <w:szCs w:val="14"/>
              </w:rPr>
              <w:t>в особі</w:t>
            </w:r>
            <w:r w:rsidRPr="00926D5B">
              <w:rPr>
                <w:rFonts w:cs="Arial"/>
                <w:b w:val="0"/>
                <w:i/>
                <w:iCs/>
                <w:szCs w:val="14"/>
              </w:rPr>
              <w:t xml:space="preserve"> </w:t>
            </w:r>
            <w:r w:rsidRPr="00926D5B">
              <w:rPr>
                <w:rFonts w:cs="Arial"/>
                <w:b w:val="0"/>
                <w:i/>
                <w:iCs/>
                <w:szCs w:val="14"/>
              </w:rPr>
              <w:br/>
            </w:r>
            <w:r w:rsidRPr="00926D5B">
              <w:rPr>
                <w:rFonts w:cs="Arial"/>
                <w:b w:val="0"/>
                <w:i/>
                <w:iCs/>
                <w:color w:val="808080"/>
                <w:sz w:val="8"/>
                <w:szCs w:val="14"/>
              </w:rPr>
              <w:t>посада, П.І.Б.</w:t>
            </w:r>
          </w:p>
        </w:tc>
        <w:tc>
          <w:tcPr>
            <w:tcW w:w="83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5632"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7D563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D5632" w:rsidRPr="00926D5B">
              <w:rPr>
                <w:rFonts w:cs="Arial"/>
                <w:b/>
                <w:i/>
                <w:iCs/>
                <w:noProof/>
                <w:szCs w:val="14"/>
              </w:rPr>
              <w:t> </w:t>
            </w:r>
            <w:r w:rsidR="007D5632" w:rsidRPr="00926D5B">
              <w:rPr>
                <w:rFonts w:cs="Arial"/>
                <w:b/>
                <w:i/>
                <w:iCs/>
                <w:noProof/>
                <w:szCs w:val="14"/>
              </w:rPr>
              <w:t> </w:t>
            </w:r>
            <w:r w:rsidR="007D5632" w:rsidRPr="00926D5B">
              <w:rPr>
                <w:rFonts w:cs="Arial"/>
                <w:b/>
                <w:i/>
                <w:iCs/>
                <w:noProof/>
                <w:szCs w:val="14"/>
              </w:rPr>
              <w:t> </w:t>
            </w:r>
            <w:r w:rsidR="007D5632" w:rsidRPr="00926D5B">
              <w:rPr>
                <w:rFonts w:cs="Arial"/>
                <w:b/>
                <w:i/>
                <w:iCs/>
                <w:noProof/>
                <w:szCs w:val="14"/>
              </w:rPr>
              <w:t> </w:t>
            </w:r>
            <w:r w:rsidR="007D5632" w:rsidRPr="00926D5B">
              <w:rPr>
                <w:rFonts w:cs="Arial"/>
                <w:b/>
                <w:i/>
                <w:iCs/>
                <w:noProof/>
                <w:szCs w:val="14"/>
              </w:rPr>
              <w:t> </w:t>
            </w:r>
            <w:r w:rsidRPr="00926D5B">
              <w:rPr>
                <w:rFonts w:cs="Arial"/>
                <w:b/>
                <w:i/>
                <w:iCs/>
                <w:szCs w:val="14"/>
              </w:rPr>
              <w:fldChar w:fldCharType="end"/>
            </w:r>
          </w:p>
        </w:tc>
      </w:tr>
      <w:tr w:rsidR="00103A3F" w:rsidRPr="00926D5B" w:rsidTr="00CF3C92">
        <w:trPr>
          <w:cantSplit/>
          <w:trHeight w:hRule="exact" w:val="284"/>
        </w:trPr>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7C80"/>
            <w:vAlign w:val="center"/>
          </w:tcPr>
          <w:p w:rsidR="00103A3F" w:rsidRPr="00926D5B" w:rsidRDefault="00103A3F" w:rsidP="00DB060C">
            <w:pPr>
              <w:pStyle w:val="23"/>
              <w:rPr>
                <w:rFonts w:cs="Arial"/>
                <w:b w:val="0"/>
                <w:iCs/>
                <w:sz w:val="14"/>
                <w:szCs w:val="14"/>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tcMar>
              <w:left w:w="0" w:type="dxa"/>
              <w:right w:w="0" w:type="dxa"/>
            </w:tcMar>
            <w:vAlign w:val="center"/>
          </w:tcPr>
          <w:p w:rsidR="00103A3F" w:rsidRPr="00926D5B" w:rsidRDefault="00103A3F" w:rsidP="00B5460F">
            <w:pPr>
              <w:pStyle w:val="23"/>
              <w:tabs>
                <w:tab w:val="left" w:pos="9900"/>
              </w:tabs>
              <w:jc w:val="right"/>
              <w:rPr>
                <w:rFonts w:cs="Arial"/>
                <w:b w:val="0"/>
                <w:iCs/>
                <w:sz w:val="14"/>
                <w:szCs w:val="14"/>
              </w:rPr>
            </w:pPr>
            <w:r w:rsidRPr="00926D5B">
              <w:rPr>
                <w:rFonts w:cs="Arial"/>
                <w:b w:val="0"/>
                <w:bCs w:val="0"/>
                <w:sz w:val="14"/>
                <w:szCs w:val="14"/>
              </w:rPr>
              <w:t>який(а)</w:t>
            </w:r>
            <w:r w:rsidRPr="00926D5B">
              <w:rPr>
                <w:rFonts w:cs="Arial"/>
                <w:b w:val="0"/>
                <w:bCs w:val="0"/>
                <w:iCs/>
                <w:sz w:val="14"/>
                <w:szCs w:val="14"/>
              </w:rPr>
              <w:t xml:space="preserve"> діє на підставі</w:t>
            </w:r>
            <w:r w:rsidRPr="00926D5B">
              <w:rPr>
                <w:rFonts w:cs="Arial"/>
                <w:b w:val="0"/>
                <w:i/>
                <w:iCs/>
                <w:szCs w:val="14"/>
              </w:rPr>
              <w:t xml:space="preserve"> </w:t>
            </w:r>
            <w:r w:rsidRPr="00926D5B">
              <w:rPr>
                <w:rFonts w:cs="Arial"/>
                <w:b w:val="0"/>
                <w:i/>
                <w:iCs/>
                <w:szCs w:val="14"/>
              </w:rPr>
              <w:br/>
            </w:r>
            <w:r w:rsidRPr="00926D5B">
              <w:rPr>
                <w:rFonts w:cs="Arial"/>
                <w:b w:val="0"/>
                <w:i/>
                <w:iCs/>
                <w:color w:val="808080"/>
                <w:sz w:val="8"/>
                <w:szCs w:val="14"/>
              </w:rPr>
              <w:t>довіреності, статуту тощо</w:t>
            </w:r>
          </w:p>
        </w:tc>
        <w:tc>
          <w:tcPr>
            <w:tcW w:w="524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03A3F" w:rsidRPr="00926D5B" w:rsidRDefault="004D449B" w:rsidP="00103A3F">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103A3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03A3F" w:rsidRPr="00926D5B">
              <w:rPr>
                <w:rFonts w:cs="Arial"/>
                <w:b/>
                <w:i/>
                <w:iCs/>
                <w:szCs w:val="14"/>
              </w:rPr>
              <w:t> </w:t>
            </w:r>
            <w:r w:rsidR="00103A3F" w:rsidRPr="00926D5B">
              <w:rPr>
                <w:rFonts w:cs="Arial"/>
                <w:b/>
                <w:i/>
                <w:iCs/>
                <w:szCs w:val="14"/>
              </w:rPr>
              <w:t> </w:t>
            </w:r>
            <w:r w:rsidR="00103A3F" w:rsidRPr="00926D5B">
              <w:rPr>
                <w:rFonts w:cs="Arial"/>
                <w:b/>
                <w:i/>
                <w:iCs/>
                <w:szCs w:val="14"/>
              </w:rPr>
              <w:t> </w:t>
            </w:r>
            <w:r w:rsidR="00103A3F" w:rsidRPr="00926D5B">
              <w:rPr>
                <w:rFonts w:cs="Arial"/>
                <w:b/>
                <w:i/>
                <w:iCs/>
                <w:szCs w:val="14"/>
              </w:rPr>
              <w:t> </w:t>
            </w:r>
            <w:r w:rsidR="00103A3F" w:rsidRPr="00926D5B">
              <w:rPr>
                <w:rFonts w:cs="Arial"/>
                <w:b/>
                <w:i/>
                <w:iCs/>
                <w:szCs w:val="14"/>
              </w:rPr>
              <w:t> </w:t>
            </w:r>
            <w:r w:rsidRPr="00926D5B">
              <w:rPr>
                <w:rFonts w:cs="Arial"/>
                <w:b/>
                <w:i/>
                <w:iCs/>
                <w:szCs w:val="14"/>
              </w:rPr>
              <w:fldChar w:fldCharType="end"/>
            </w:r>
            <w:r w:rsidR="00103A3F" w:rsidRPr="00926D5B">
              <w:rPr>
                <w:rFonts w:cs="Arial"/>
                <w:b/>
                <w:i/>
                <w:iCs/>
                <w:szCs w:val="14"/>
              </w:rPr>
              <w:t xml:space="preserve"> </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103A3F" w:rsidRPr="00926D5B" w:rsidRDefault="00103A3F" w:rsidP="00B5460F">
            <w:pPr>
              <w:pStyle w:val="23"/>
              <w:tabs>
                <w:tab w:val="left" w:pos="9900"/>
              </w:tabs>
              <w:jc w:val="right"/>
              <w:rPr>
                <w:rFonts w:cs="Arial"/>
                <w:b w:val="0"/>
                <w:bCs w:val="0"/>
                <w:iCs/>
                <w:sz w:val="14"/>
                <w:szCs w:val="14"/>
              </w:rPr>
            </w:pPr>
            <w:r w:rsidRPr="00926D5B">
              <w:rPr>
                <w:rFonts w:cs="Arial"/>
                <w:b w:val="0"/>
                <w:bCs w:val="0"/>
                <w:iCs/>
                <w:sz w:val="14"/>
                <w:szCs w:val="14"/>
              </w:rPr>
              <w:t>від</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03A3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103A3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03A3F" w:rsidRPr="00926D5B">
              <w:rPr>
                <w:rFonts w:cs="Arial"/>
                <w:b/>
                <w:i/>
                <w:iCs/>
                <w:noProof/>
                <w:szCs w:val="14"/>
              </w:rPr>
              <w:t> </w:t>
            </w:r>
            <w:r w:rsidR="00103A3F" w:rsidRPr="00926D5B">
              <w:rPr>
                <w:rFonts w:cs="Arial"/>
                <w:b/>
                <w:i/>
                <w:iCs/>
                <w:noProof/>
                <w:szCs w:val="14"/>
              </w:rPr>
              <w:t> </w:t>
            </w:r>
            <w:r w:rsidRPr="00926D5B">
              <w:rPr>
                <w:rFonts w:cs="Arial"/>
                <w:b/>
                <w:i/>
                <w:iCs/>
                <w:szCs w:val="14"/>
              </w:rPr>
              <w:fldChar w:fldCharType="end"/>
            </w:r>
            <w:r w:rsidR="00103A3F"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03A3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03A3F" w:rsidRPr="00926D5B">
              <w:rPr>
                <w:rFonts w:cs="Arial"/>
                <w:b/>
                <w:i/>
                <w:iCs/>
                <w:noProof/>
                <w:szCs w:val="14"/>
              </w:rPr>
              <w:t> </w:t>
            </w:r>
            <w:r w:rsidR="00103A3F" w:rsidRPr="00926D5B">
              <w:rPr>
                <w:rFonts w:cs="Arial"/>
                <w:b/>
                <w:i/>
                <w:iCs/>
                <w:noProof/>
                <w:szCs w:val="14"/>
              </w:rPr>
              <w:t> </w:t>
            </w:r>
            <w:r w:rsidRPr="00926D5B">
              <w:rPr>
                <w:rFonts w:cs="Arial"/>
                <w:b/>
                <w:i/>
                <w:iCs/>
                <w:szCs w:val="14"/>
              </w:rPr>
              <w:fldChar w:fldCharType="end"/>
            </w:r>
            <w:r w:rsidR="00103A3F"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03A3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03A3F" w:rsidRPr="00926D5B">
              <w:rPr>
                <w:rFonts w:cs="Arial"/>
                <w:b/>
                <w:i/>
                <w:iCs/>
                <w:noProof/>
                <w:szCs w:val="14"/>
              </w:rPr>
              <w:t> </w:t>
            </w:r>
            <w:r w:rsidR="00103A3F" w:rsidRPr="00926D5B">
              <w:rPr>
                <w:rFonts w:cs="Arial"/>
                <w:b/>
                <w:i/>
                <w:iCs/>
                <w:noProof/>
                <w:szCs w:val="14"/>
              </w:rPr>
              <w:t> </w:t>
            </w:r>
            <w:r w:rsidRPr="00926D5B">
              <w:rPr>
                <w:rFonts w:cs="Arial"/>
                <w:b/>
                <w:i/>
                <w:iCs/>
                <w:szCs w:val="14"/>
              </w:rPr>
              <w:fldChar w:fldCharType="end"/>
            </w:r>
            <w:r w:rsidR="00103A3F" w:rsidRPr="00926D5B">
              <w:rPr>
                <w:rFonts w:cs="Arial"/>
                <w:b/>
                <w:i/>
                <w:iCs/>
                <w:szCs w:val="14"/>
              </w:rPr>
              <w:t xml:space="preserve"> р.</w:t>
            </w:r>
          </w:p>
        </w:tc>
      </w:tr>
      <w:tr w:rsidR="007D5632" w:rsidRPr="00926D5B" w:rsidTr="008536DF">
        <w:trPr>
          <w:cantSplit/>
          <w:trHeight w:hRule="exact" w:val="284"/>
        </w:trPr>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7C80"/>
            <w:vAlign w:val="center"/>
          </w:tcPr>
          <w:p w:rsidR="007D5632" w:rsidRPr="00926D5B" w:rsidRDefault="007D5632" w:rsidP="00DB060C">
            <w:pPr>
              <w:spacing w:before="20"/>
              <w:jc w:val="center"/>
              <w:rPr>
                <w:rFonts w:cs="Arial"/>
                <w:i/>
                <w:iCs/>
                <w:sz w:val="18"/>
                <w:szCs w:val="14"/>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tcMar>
              <w:left w:w="0" w:type="dxa"/>
              <w:right w:w="0" w:type="dxa"/>
            </w:tcMar>
            <w:vAlign w:val="center"/>
          </w:tcPr>
          <w:p w:rsidR="007D5632" w:rsidRPr="00926D5B" w:rsidRDefault="007D5632" w:rsidP="00B5460F">
            <w:pPr>
              <w:pStyle w:val="23"/>
              <w:tabs>
                <w:tab w:val="left" w:pos="9900"/>
              </w:tabs>
              <w:jc w:val="right"/>
              <w:rPr>
                <w:rFonts w:cs="Arial"/>
                <w:b w:val="0"/>
                <w:bCs w:val="0"/>
                <w:iCs/>
                <w:sz w:val="14"/>
                <w:szCs w:val="14"/>
              </w:rPr>
            </w:pPr>
            <w:r w:rsidRPr="00926D5B">
              <w:rPr>
                <w:rFonts w:cs="Arial"/>
                <w:b w:val="0"/>
                <w:bCs w:val="0"/>
                <w:iCs/>
                <w:sz w:val="14"/>
                <w:szCs w:val="14"/>
              </w:rPr>
              <w:t>п/р</w:t>
            </w:r>
          </w:p>
        </w:tc>
        <w:tc>
          <w:tcPr>
            <w:tcW w:w="19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D5632"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type w:val="number"/>
                  </w:textInput>
                </w:ffData>
              </w:fldChar>
            </w:r>
            <w:r w:rsidR="00A73B56"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00A73B56" w:rsidRPr="00926D5B">
              <w:rPr>
                <w:rFonts w:cs="Arial"/>
                <w:b/>
                <w:i/>
                <w:iCs/>
                <w:szCs w:val="14"/>
              </w:rPr>
              <w:t> </w:t>
            </w:r>
            <w:r w:rsidRPr="00926D5B">
              <w:rPr>
                <w:rFonts w:cs="Arial"/>
                <w:b/>
                <w:i/>
                <w:iCs/>
                <w:szCs w:val="14"/>
              </w:rPr>
              <w:fldChar w:fldCharType="end"/>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7D5632" w:rsidRPr="00926D5B" w:rsidRDefault="007D5632" w:rsidP="00B5460F">
            <w:pPr>
              <w:pStyle w:val="23"/>
              <w:tabs>
                <w:tab w:val="left" w:pos="9900"/>
              </w:tabs>
              <w:jc w:val="right"/>
              <w:rPr>
                <w:rFonts w:cs="Arial"/>
                <w:b w:val="0"/>
                <w:bCs w:val="0"/>
                <w:iCs/>
                <w:sz w:val="14"/>
                <w:szCs w:val="14"/>
              </w:rPr>
            </w:pPr>
            <w:r w:rsidRPr="00926D5B">
              <w:rPr>
                <w:rFonts w:cs="Arial"/>
                <w:b w:val="0"/>
                <w:bCs w:val="0"/>
                <w:iCs/>
                <w:sz w:val="14"/>
                <w:szCs w:val="14"/>
              </w:rPr>
              <w:t>у</w:t>
            </w:r>
          </w:p>
        </w:tc>
        <w:tc>
          <w:tcPr>
            <w:tcW w:w="46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5632"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A73B56"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A73B56" w:rsidRPr="00926D5B">
              <w:rPr>
                <w:rFonts w:cs="Arial"/>
                <w:b/>
                <w:i/>
                <w:iCs/>
                <w:noProof/>
                <w:szCs w:val="14"/>
              </w:rPr>
              <w:t> </w:t>
            </w:r>
            <w:r w:rsidR="00A73B56" w:rsidRPr="00926D5B">
              <w:rPr>
                <w:rFonts w:cs="Arial"/>
                <w:b/>
                <w:i/>
                <w:iCs/>
                <w:noProof/>
                <w:szCs w:val="14"/>
              </w:rPr>
              <w:t> </w:t>
            </w:r>
            <w:r w:rsidR="00A73B56" w:rsidRPr="00926D5B">
              <w:rPr>
                <w:rFonts w:cs="Arial"/>
                <w:b/>
                <w:i/>
                <w:iCs/>
                <w:noProof/>
                <w:szCs w:val="14"/>
              </w:rPr>
              <w:t> </w:t>
            </w:r>
            <w:r w:rsidRPr="00926D5B">
              <w:rPr>
                <w:rFonts w:cs="Arial"/>
                <w:b/>
                <w:i/>
                <w:iCs/>
                <w:szCs w:val="14"/>
              </w:rPr>
              <w:fldChar w:fldCharType="end"/>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CCCC"/>
            <w:vAlign w:val="center"/>
          </w:tcPr>
          <w:p w:rsidR="007D5632" w:rsidRPr="00926D5B" w:rsidRDefault="007D5632" w:rsidP="00B5460F">
            <w:pPr>
              <w:pStyle w:val="23"/>
              <w:tabs>
                <w:tab w:val="left" w:pos="9900"/>
              </w:tabs>
              <w:jc w:val="right"/>
              <w:rPr>
                <w:rFonts w:cs="Arial"/>
                <w:b w:val="0"/>
                <w:bCs w:val="0"/>
                <w:iCs/>
                <w:sz w:val="14"/>
                <w:szCs w:val="14"/>
              </w:rPr>
            </w:pPr>
            <w:r w:rsidRPr="00926D5B">
              <w:rPr>
                <w:rFonts w:cs="Arial"/>
                <w:b w:val="0"/>
                <w:bCs w:val="0"/>
                <w:iCs/>
                <w:sz w:val="14"/>
                <w:szCs w:val="14"/>
              </w:rPr>
              <w:t>МФО</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D5632"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val="0"/>
                  <w:calcOnExit w:val="0"/>
                  <w:textInput>
                    <w:type w:val="number"/>
                    <w:maxLength w:val="6"/>
                  </w:textInput>
                </w:ffData>
              </w:fldChar>
            </w:r>
            <w:r w:rsidR="00A73B56"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A73B56" w:rsidRPr="00926D5B">
              <w:rPr>
                <w:rFonts w:cs="Arial"/>
                <w:b/>
                <w:i/>
                <w:iCs/>
                <w:noProof/>
                <w:szCs w:val="14"/>
              </w:rPr>
              <w:t> </w:t>
            </w:r>
            <w:r w:rsidR="00A73B56" w:rsidRPr="00926D5B">
              <w:rPr>
                <w:rFonts w:cs="Arial"/>
                <w:b/>
                <w:i/>
                <w:iCs/>
                <w:noProof/>
                <w:szCs w:val="14"/>
              </w:rPr>
              <w:t> </w:t>
            </w:r>
            <w:r w:rsidR="00A73B56" w:rsidRPr="00926D5B">
              <w:rPr>
                <w:rFonts w:cs="Arial"/>
                <w:b/>
                <w:i/>
                <w:iCs/>
                <w:noProof/>
                <w:szCs w:val="14"/>
              </w:rPr>
              <w:t> </w:t>
            </w:r>
            <w:r w:rsidR="00A73B56" w:rsidRPr="00926D5B">
              <w:rPr>
                <w:rFonts w:cs="Arial"/>
                <w:b/>
                <w:i/>
                <w:iCs/>
                <w:noProof/>
                <w:szCs w:val="14"/>
              </w:rPr>
              <w:t> </w:t>
            </w:r>
            <w:r w:rsidR="00A73B56" w:rsidRPr="00926D5B">
              <w:rPr>
                <w:rFonts w:cs="Arial"/>
                <w:b/>
                <w:i/>
                <w:iCs/>
                <w:noProof/>
                <w:szCs w:val="14"/>
              </w:rPr>
              <w:t> </w:t>
            </w:r>
            <w:r w:rsidRPr="00926D5B">
              <w:rPr>
                <w:rFonts w:cs="Arial"/>
                <w:b/>
                <w:i/>
                <w:iCs/>
                <w:szCs w:val="14"/>
              </w:rPr>
              <w:fldChar w:fldCharType="end"/>
            </w:r>
          </w:p>
        </w:tc>
      </w:tr>
    </w:tbl>
    <w:p w:rsidR="00C57B0A" w:rsidRPr="00926D5B" w:rsidRDefault="00C57B0A" w:rsidP="00C57B0A">
      <w:pPr>
        <w:spacing w:before="20" w:after="20"/>
        <w:jc w:val="center"/>
        <w:rPr>
          <w:rFonts w:cs="Arial"/>
          <w:iCs/>
          <w:sz w:val="14"/>
          <w:szCs w:val="14"/>
        </w:rPr>
      </w:pPr>
      <w:r w:rsidRPr="00926D5B">
        <w:rPr>
          <w:rFonts w:cs="Arial"/>
          <w:iCs/>
          <w:sz w:val="14"/>
          <w:szCs w:val="14"/>
        </w:rPr>
        <w:t>та безстроков</w:t>
      </w:r>
      <w:r w:rsidR="008F5345" w:rsidRPr="00926D5B">
        <w:rPr>
          <w:rFonts w:cs="Arial"/>
          <w:iCs/>
          <w:sz w:val="14"/>
          <w:szCs w:val="14"/>
        </w:rPr>
        <w:t>их ліцензій</w:t>
      </w:r>
      <w:r w:rsidRPr="00926D5B">
        <w:rPr>
          <w:rFonts w:cs="Arial"/>
          <w:iCs/>
          <w:sz w:val="14"/>
          <w:szCs w:val="14"/>
        </w:rPr>
        <w:t xml:space="preserve"> Нацкомфінпослуг </w:t>
      </w:r>
      <w:r w:rsidR="008F5345" w:rsidRPr="00926D5B">
        <w:rPr>
          <w:rFonts w:cs="Arial"/>
          <w:iCs/>
          <w:sz w:val="14"/>
          <w:szCs w:val="14"/>
        </w:rPr>
        <w:t>серії АЕ №198809, №198812 - строк</w:t>
      </w:r>
      <w:r w:rsidR="00AE7200" w:rsidRPr="00926D5B">
        <w:rPr>
          <w:rFonts w:cs="Arial"/>
          <w:iCs/>
          <w:sz w:val="14"/>
          <w:szCs w:val="14"/>
        </w:rPr>
        <w:t>ом</w:t>
      </w:r>
      <w:r w:rsidR="008F5345" w:rsidRPr="00926D5B">
        <w:rPr>
          <w:rFonts w:cs="Arial"/>
          <w:iCs/>
          <w:sz w:val="14"/>
          <w:szCs w:val="14"/>
        </w:rPr>
        <w:t xml:space="preserve"> дії з 13.11.2007</w:t>
      </w:r>
      <w:r w:rsidR="00AE7200" w:rsidRPr="00926D5B">
        <w:rPr>
          <w:rFonts w:cs="Arial"/>
          <w:iCs/>
          <w:sz w:val="14"/>
          <w:szCs w:val="14"/>
        </w:rPr>
        <w:t> </w:t>
      </w:r>
      <w:r w:rsidR="008F5345" w:rsidRPr="00926D5B">
        <w:rPr>
          <w:rFonts w:cs="Arial"/>
          <w:iCs/>
          <w:sz w:val="14"/>
          <w:szCs w:val="14"/>
        </w:rPr>
        <w:t>р.</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425"/>
        <w:gridCol w:w="142"/>
        <w:gridCol w:w="709"/>
        <w:gridCol w:w="1134"/>
        <w:gridCol w:w="283"/>
        <w:gridCol w:w="1134"/>
        <w:gridCol w:w="993"/>
        <w:gridCol w:w="1275"/>
        <w:gridCol w:w="709"/>
        <w:gridCol w:w="284"/>
        <w:gridCol w:w="283"/>
        <w:gridCol w:w="567"/>
        <w:gridCol w:w="993"/>
      </w:tblGrid>
      <w:tr w:rsidR="008E016F" w:rsidRPr="00926D5B" w:rsidTr="00E648D5">
        <w:trPr>
          <w:cantSplit/>
          <w:trHeight w:hRule="exact" w:val="284"/>
        </w:trPr>
        <w:tc>
          <w:tcPr>
            <w:tcW w:w="1843" w:type="dxa"/>
            <w:vMerge w:val="restart"/>
            <w:shd w:val="clear" w:color="auto" w:fill="FF7C80"/>
            <w:vAlign w:val="center"/>
          </w:tcPr>
          <w:p w:rsidR="008E016F" w:rsidRPr="00926D5B" w:rsidRDefault="008E016F" w:rsidP="00C57B0A">
            <w:pPr>
              <w:pStyle w:val="23"/>
              <w:tabs>
                <w:tab w:val="left" w:pos="142"/>
              </w:tabs>
              <w:overflowPunct w:val="0"/>
              <w:autoSpaceDE w:val="0"/>
              <w:autoSpaceDN w:val="0"/>
              <w:adjustRightInd w:val="0"/>
              <w:spacing w:before="20" w:after="20"/>
              <w:textAlignment w:val="baseline"/>
              <w:rPr>
                <w:rFonts w:cs="Arial"/>
                <w:iCs/>
                <w:caps/>
                <w:sz w:val="14"/>
                <w:szCs w:val="14"/>
              </w:rPr>
            </w:pPr>
            <w:r w:rsidRPr="00926D5B">
              <w:rPr>
                <w:rFonts w:cs="Arial"/>
                <w:iCs/>
                <w:caps/>
                <w:sz w:val="14"/>
                <w:szCs w:val="14"/>
              </w:rPr>
              <w:t>Страхувальник</w:t>
            </w:r>
          </w:p>
        </w:tc>
        <w:tc>
          <w:tcPr>
            <w:tcW w:w="567" w:type="dxa"/>
            <w:gridSpan w:val="2"/>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назва</w:t>
            </w:r>
          </w:p>
        </w:tc>
        <w:tc>
          <w:tcPr>
            <w:tcW w:w="5528" w:type="dxa"/>
            <w:gridSpan w:val="6"/>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p>
        </w:tc>
        <w:tc>
          <w:tcPr>
            <w:tcW w:w="993" w:type="dxa"/>
            <w:gridSpan w:val="2"/>
            <w:shd w:val="clear" w:color="auto" w:fill="FFCCCC"/>
            <w:vAlign w:val="center"/>
          </w:tcPr>
          <w:p w:rsidR="008E016F" w:rsidRPr="00926D5B" w:rsidRDefault="008E016F" w:rsidP="00B5460F">
            <w:pPr>
              <w:spacing w:before="40" w:after="40"/>
              <w:jc w:val="right"/>
              <w:rPr>
                <w:rFonts w:cs="Arial"/>
                <w:iCs/>
                <w:sz w:val="14"/>
                <w:szCs w:val="14"/>
              </w:rPr>
            </w:pPr>
            <w:r w:rsidRPr="00926D5B">
              <w:rPr>
                <w:rFonts w:cs="Arial"/>
                <w:iCs/>
                <w:sz w:val="14"/>
                <w:szCs w:val="14"/>
              </w:rPr>
              <w:t>код ЄДРПОУ</w:t>
            </w:r>
          </w:p>
        </w:tc>
        <w:tc>
          <w:tcPr>
            <w:tcW w:w="1843" w:type="dxa"/>
            <w:gridSpan w:val="3"/>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type w:val="number"/>
                    <w:maxLength w:val="8"/>
                    <w:format w:val="000000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p>
        </w:tc>
      </w:tr>
      <w:tr w:rsidR="008E016F" w:rsidRPr="00926D5B" w:rsidTr="00E648D5">
        <w:trPr>
          <w:cantSplit/>
          <w:trHeight w:hRule="exact" w:val="284"/>
        </w:trPr>
        <w:tc>
          <w:tcPr>
            <w:tcW w:w="1843" w:type="dxa"/>
            <w:vMerge/>
            <w:shd w:val="clear" w:color="auto" w:fill="FF7C80"/>
            <w:vAlign w:val="center"/>
          </w:tcPr>
          <w:p w:rsidR="008E016F" w:rsidRPr="00926D5B" w:rsidRDefault="008E016F" w:rsidP="00C57B0A">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gridSpan w:val="2"/>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адреса</w:t>
            </w:r>
          </w:p>
        </w:tc>
        <w:tc>
          <w:tcPr>
            <w:tcW w:w="6237" w:type="dxa"/>
            <w:gridSpan w:val="7"/>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8E016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Pr="00926D5B">
              <w:rPr>
                <w:rFonts w:cs="Arial"/>
                <w:b/>
                <w:i/>
                <w:iCs/>
                <w:szCs w:val="14"/>
              </w:rPr>
              <w:fldChar w:fldCharType="end"/>
            </w:r>
          </w:p>
        </w:tc>
        <w:tc>
          <w:tcPr>
            <w:tcW w:w="284" w:type="dxa"/>
            <w:shd w:val="clear" w:color="auto" w:fill="FFCCCC"/>
            <w:tcMar>
              <w:left w:w="0" w:type="dxa"/>
              <w:right w:w="0" w:type="dxa"/>
            </w:tcMar>
            <w:vAlign w:val="center"/>
          </w:tcPr>
          <w:p w:rsidR="008E016F" w:rsidRPr="00926D5B" w:rsidRDefault="008E016F" w:rsidP="00B5460F">
            <w:pPr>
              <w:spacing w:before="40" w:after="40"/>
              <w:rPr>
                <w:rFonts w:cs="Arial"/>
                <w:bCs/>
                <w:i/>
                <w:szCs w:val="16"/>
              </w:rPr>
            </w:pPr>
            <w:r w:rsidRPr="00926D5B">
              <w:rPr>
                <w:rFonts w:cs="Arial"/>
                <w:iCs/>
                <w:sz w:val="14"/>
                <w:szCs w:val="14"/>
              </w:rPr>
              <w:t>тел.</w:t>
            </w:r>
          </w:p>
        </w:tc>
        <w:tc>
          <w:tcPr>
            <w:tcW w:w="1843" w:type="dxa"/>
            <w:gridSpan w:val="3"/>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p>
        </w:tc>
      </w:tr>
      <w:tr w:rsidR="008E016F" w:rsidRPr="00926D5B" w:rsidTr="00E648D5">
        <w:trPr>
          <w:cantSplit/>
          <w:trHeight w:hRule="exact" w:val="284"/>
        </w:trPr>
        <w:tc>
          <w:tcPr>
            <w:tcW w:w="1843" w:type="dxa"/>
            <w:vMerge/>
            <w:shd w:val="clear" w:color="auto" w:fill="FF7C80"/>
            <w:vAlign w:val="center"/>
          </w:tcPr>
          <w:p w:rsidR="008E016F" w:rsidRPr="00926D5B" w:rsidRDefault="008E016F" w:rsidP="00C57B0A">
            <w:pPr>
              <w:pStyle w:val="23"/>
              <w:tabs>
                <w:tab w:val="num" w:pos="284"/>
                <w:tab w:val="num" w:pos="360"/>
              </w:tabs>
              <w:overflowPunct w:val="0"/>
              <w:autoSpaceDE w:val="0"/>
              <w:autoSpaceDN w:val="0"/>
              <w:adjustRightInd w:val="0"/>
              <w:spacing w:before="20" w:after="20"/>
              <w:ind w:left="198" w:hanging="198"/>
              <w:jc w:val="left"/>
              <w:textAlignment w:val="baseline"/>
              <w:rPr>
                <w:rFonts w:cs="Arial"/>
                <w:b w:val="0"/>
                <w:iCs/>
                <w:caps/>
                <w:sz w:val="14"/>
                <w:szCs w:val="14"/>
              </w:rPr>
            </w:pPr>
          </w:p>
        </w:tc>
        <w:tc>
          <w:tcPr>
            <w:tcW w:w="567" w:type="dxa"/>
            <w:gridSpan w:val="2"/>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в особі</w:t>
            </w:r>
          </w:p>
        </w:tc>
        <w:tc>
          <w:tcPr>
            <w:tcW w:w="8364" w:type="dxa"/>
            <w:gridSpan w:val="11"/>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8E016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Pr="00926D5B">
              <w:rPr>
                <w:rFonts w:cs="Arial"/>
                <w:b/>
                <w:i/>
                <w:iCs/>
                <w:szCs w:val="14"/>
              </w:rPr>
              <w:fldChar w:fldCharType="end"/>
            </w:r>
          </w:p>
        </w:tc>
      </w:tr>
      <w:tr w:rsidR="008E016F" w:rsidRPr="00926D5B" w:rsidTr="00E648D5">
        <w:trPr>
          <w:cantSplit/>
          <w:trHeight w:hRule="exact" w:val="284"/>
        </w:trPr>
        <w:tc>
          <w:tcPr>
            <w:tcW w:w="1843" w:type="dxa"/>
            <w:vMerge/>
            <w:shd w:val="clear" w:color="auto" w:fill="FF7C80"/>
            <w:vAlign w:val="center"/>
          </w:tcPr>
          <w:p w:rsidR="008E016F" w:rsidRPr="00926D5B" w:rsidRDefault="008E016F" w:rsidP="00DB060C">
            <w:pPr>
              <w:pStyle w:val="23"/>
              <w:tabs>
                <w:tab w:val="left" w:pos="9900"/>
              </w:tabs>
              <w:rPr>
                <w:rFonts w:cs="Arial"/>
                <w:b w:val="0"/>
                <w:bCs w:val="0"/>
                <w:iCs/>
                <w:sz w:val="14"/>
                <w:szCs w:val="14"/>
              </w:rPr>
            </w:pPr>
          </w:p>
        </w:tc>
        <w:tc>
          <w:tcPr>
            <w:tcW w:w="1276" w:type="dxa"/>
            <w:gridSpan w:val="3"/>
            <w:shd w:val="clear" w:color="auto" w:fill="FFCCCC"/>
            <w:tcMar>
              <w:left w:w="0" w:type="dxa"/>
              <w:right w:w="0" w:type="dxa"/>
            </w:tcMar>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що діє на підставі</w:t>
            </w:r>
          </w:p>
        </w:tc>
        <w:tc>
          <w:tcPr>
            <w:tcW w:w="2551" w:type="dxa"/>
            <w:gridSpan w:val="3"/>
            <w:shd w:val="clear" w:color="auto" w:fill="auto"/>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8E016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Pr="00926D5B">
              <w:rPr>
                <w:rFonts w:cs="Arial"/>
                <w:b/>
                <w:i/>
                <w:iCs/>
                <w:szCs w:val="14"/>
              </w:rPr>
              <w:fldChar w:fldCharType="end"/>
            </w:r>
          </w:p>
        </w:tc>
        <w:tc>
          <w:tcPr>
            <w:tcW w:w="993" w:type="dxa"/>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серія, номер</w:t>
            </w:r>
          </w:p>
        </w:tc>
        <w:tc>
          <w:tcPr>
            <w:tcW w:w="1984" w:type="dxa"/>
            <w:gridSpan w:val="2"/>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8E016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Pr="00926D5B">
              <w:rPr>
                <w:rFonts w:cs="Arial"/>
                <w:b/>
                <w:i/>
                <w:iCs/>
                <w:szCs w:val="14"/>
              </w:rPr>
              <w:fldChar w:fldCharType="end"/>
            </w:r>
          </w:p>
        </w:tc>
        <w:tc>
          <w:tcPr>
            <w:tcW w:w="284" w:type="dxa"/>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від</w:t>
            </w:r>
          </w:p>
        </w:tc>
        <w:tc>
          <w:tcPr>
            <w:tcW w:w="1843" w:type="dxa"/>
            <w:gridSpan w:val="3"/>
            <w:shd w:val="clear" w:color="auto" w:fill="auto"/>
            <w:vAlign w:val="center"/>
          </w:tcPr>
          <w:p w:rsidR="008E016F" w:rsidRPr="00926D5B" w:rsidRDefault="004D449B" w:rsidP="00A664DE">
            <w:pPr>
              <w:spacing w:before="40" w:after="40"/>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w:t>
            </w:r>
            <w:r w:rsidRPr="00926D5B">
              <w:rPr>
                <w:rFonts w:cs="Arial"/>
                <w:b/>
                <w:i/>
                <w:iCs/>
                <w:szCs w:val="14"/>
              </w:rPr>
              <w:fldChar w:fldCharType="begin">
                <w:ffData>
                  <w:name w:val=""/>
                  <w:enabled/>
                  <w:calcOnExit w:val="0"/>
                  <w:textInput>
                    <w:type w:val="number"/>
                    <w:maxLength w:val="4"/>
                    <w:format w:val="00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 xml:space="preserve"> р.</w:t>
            </w:r>
          </w:p>
        </w:tc>
      </w:tr>
      <w:tr w:rsidR="008E016F" w:rsidRPr="00926D5B" w:rsidTr="00E648D5">
        <w:trPr>
          <w:cantSplit/>
          <w:trHeight w:hRule="exact" w:val="284"/>
        </w:trPr>
        <w:tc>
          <w:tcPr>
            <w:tcW w:w="1843" w:type="dxa"/>
            <w:vMerge/>
            <w:shd w:val="clear" w:color="auto" w:fill="FF7C80"/>
            <w:vAlign w:val="center"/>
          </w:tcPr>
          <w:p w:rsidR="008E016F" w:rsidRPr="00926D5B" w:rsidRDefault="008E016F" w:rsidP="00DB060C">
            <w:pPr>
              <w:spacing w:before="20"/>
              <w:jc w:val="center"/>
              <w:rPr>
                <w:rFonts w:cs="Arial"/>
                <w:i/>
                <w:iCs/>
                <w:sz w:val="18"/>
                <w:szCs w:val="14"/>
              </w:rPr>
            </w:pPr>
          </w:p>
        </w:tc>
        <w:tc>
          <w:tcPr>
            <w:tcW w:w="425" w:type="dxa"/>
            <w:shd w:val="clear" w:color="auto" w:fill="FFCCCC"/>
            <w:tcMar>
              <w:left w:w="0" w:type="dxa"/>
              <w:right w:w="0" w:type="dxa"/>
            </w:tcMar>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п/р</w:t>
            </w:r>
          </w:p>
        </w:tc>
        <w:tc>
          <w:tcPr>
            <w:tcW w:w="1985" w:type="dxa"/>
            <w:gridSpan w:val="3"/>
            <w:shd w:val="clear" w:color="auto" w:fill="auto"/>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type w:val="number"/>
                  </w:textInput>
                </w:ffData>
              </w:fldChar>
            </w:r>
            <w:r w:rsidR="008E016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008E016F" w:rsidRPr="00926D5B">
              <w:rPr>
                <w:rFonts w:cs="Arial"/>
                <w:b/>
                <w:i/>
                <w:iCs/>
                <w:szCs w:val="14"/>
              </w:rPr>
              <w:t> </w:t>
            </w:r>
            <w:r w:rsidRPr="00926D5B">
              <w:rPr>
                <w:rFonts w:cs="Arial"/>
                <w:b/>
                <w:i/>
                <w:iCs/>
                <w:szCs w:val="14"/>
              </w:rPr>
              <w:fldChar w:fldCharType="end"/>
            </w:r>
          </w:p>
        </w:tc>
        <w:tc>
          <w:tcPr>
            <w:tcW w:w="283" w:type="dxa"/>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у</w:t>
            </w:r>
          </w:p>
        </w:tc>
        <w:tc>
          <w:tcPr>
            <w:tcW w:w="4678" w:type="dxa"/>
            <w:gridSpan w:val="6"/>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calcOnExit w:val="0"/>
                  <w:textInput/>
                </w:ffData>
              </w:fldChar>
            </w:r>
            <w:r w:rsidR="00930B19"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930B19" w:rsidRPr="00926D5B">
              <w:rPr>
                <w:rFonts w:cs="Arial"/>
                <w:b/>
                <w:i/>
                <w:iCs/>
                <w:noProof/>
                <w:szCs w:val="14"/>
              </w:rPr>
              <w:t> </w:t>
            </w:r>
            <w:r w:rsidR="00930B19" w:rsidRPr="00926D5B">
              <w:rPr>
                <w:rFonts w:cs="Arial"/>
                <w:b/>
                <w:i/>
                <w:iCs/>
                <w:noProof/>
                <w:szCs w:val="14"/>
              </w:rPr>
              <w:t> </w:t>
            </w:r>
            <w:r w:rsidR="00930B19" w:rsidRPr="00926D5B">
              <w:rPr>
                <w:rFonts w:cs="Arial"/>
                <w:b/>
                <w:i/>
                <w:iCs/>
                <w:noProof/>
                <w:szCs w:val="14"/>
              </w:rPr>
              <w:t> </w:t>
            </w:r>
            <w:r w:rsidR="00930B19" w:rsidRPr="00926D5B">
              <w:rPr>
                <w:rFonts w:cs="Arial"/>
                <w:b/>
                <w:i/>
                <w:iCs/>
                <w:noProof/>
                <w:szCs w:val="14"/>
              </w:rPr>
              <w:t> </w:t>
            </w:r>
            <w:r w:rsidR="00930B19" w:rsidRPr="00926D5B">
              <w:rPr>
                <w:rFonts w:cs="Arial"/>
                <w:b/>
                <w:i/>
                <w:iCs/>
                <w:noProof/>
                <w:szCs w:val="14"/>
              </w:rPr>
              <w:t> </w:t>
            </w:r>
            <w:r w:rsidRPr="00926D5B">
              <w:rPr>
                <w:rFonts w:cs="Arial"/>
                <w:b/>
                <w:i/>
                <w:iCs/>
                <w:szCs w:val="14"/>
              </w:rPr>
              <w:fldChar w:fldCharType="end"/>
            </w:r>
          </w:p>
        </w:tc>
        <w:tc>
          <w:tcPr>
            <w:tcW w:w="567" w:type="dxa"/>
            <w:shd w:val="clear" w:color="auto" w:fill="FFCCCC"/>
            <w:vAlign w:val="center"/>
          </w:tcPr>
          <w:p w:rsidR="008E016F" w:rsidRPr="00926D5B" w:rsidRDefault="008E016F" w:rsidP="00B5460F">
            <w:pPr>
              <w:pStyle w:val="23"/>
              <w:tabs>
                <w:tab w:val="left" w:pos="9900"/>
              </w:tabs>
              <w:jc w:val="right"/>
              <w:rPr>
                <w:rFonts w:cs="Arial"/>
                <w:b w:val="0"/>
                <w:bCs w:val="0"/>
                <w:iCs/>
                <w:sz w:val="14"/>
                <w:szCs w:val="14"/>
              </w:rPr>
            </w:pPr>
            <w:r w:rsidRPr="00926D5B">
              <w:rPr>
                <w:rFonts w:cs="Arial"/>
                <w:b w:val="0"/>
                <w:bCs w:val="0"/>
                <w:iCs/>
                <w:sz w:val="14"/>
                <w:szCs w:val="14"/>
              </w:rPr>
              <w:t>МФО</w:t>
            </w:r>
          </w:p>
        </w:tc>
        <w:tc>
          <w:tcPr>
            <w:tcW w:w="993" w:type="dxa"/>
            <w:vAlign w:val="center"/>
          </w:tcPr>
          <w:p w:rsidR="008E016F" w:rsidRPr="00926D5B" w:rsidRDefault="004D449B" w:rsidP="00DB060C">
            <w:pPr>
              <w:spacing w:before="40" w:after="40"/>
              <w:jc w:val="center"/>
              <w:rPr>
                <w:rFonts w:cs="Arial"/>
                <w:b/>
                <w:i/>
                <w:iCs/>
                <w:szCs w:val="14"/>
              </w:rPr>
            </w:pPr>
            <w:r w:rsidRPr="00926D5B">
              <w:rPr>
                <w:rFonts w:cs="Arial"/>
                <w:b/>
                <w:i/>
                <w:iCs/>
                <w:szCs w:val="14"/>
              </w:rPr>
              <w:fldChar w:fldCharType="begin">
                <w:ffData>
                  <w:name w:val=""/>
                  <w:enabled w:val="0"/>
                  <w:calcOnExit w:val="0"/>
                  <w:textInput>
                    <w:type w:val="number"/>
                    <w:maxLength w:val="6"/>
                  </w:textInput>
                </w:ffData>
              </w:fldChar>
            </w:r>
            <w:r w:rsidR="0069700F"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69700F" w:rsidRPr="00926D5B">
              <w:rPr>
                <w:rFonts w:cs="Arial"/>
                <w:b/>
                <w:i/>
                <w:iCs/>
                <w:noProof/>
                <w:szCs w:val="14"/>
              </w:rPr>
              <w:t> </w:t>
            </w:r>
            <w:r w:rsidR="0069700F" w:rsidRPr="00926D5B">
              <w:rPr>
                <w:rFonts w:cs="Arial"/>
                <w:b/>
                <w:i/>
                <w:iCs/>
                <w:noProof/>
                <w:szCs w:val="14"/>
              </w:rPr>
              <w:t> </w:t>
            </w:r>
            <w:r w:rsidR="0069700F" w:rsidRPr="00926D5B">
              <w:rPr>
                <w:rFonts w:cs="Arial"/>
                <w:b/>
                <w:i/>
                <w:iCs/>
                <w:noProof/>
                <w:szCs w:val="14"/>
              </w:rPr>
              <w:t> </w:t>
            </w:r>
            <w:r w:rsidR="0069700F" w:rsidRPr="00926D5B">
              <w:rPr>
                <w:rFonts w:cs="Arial"/>
                <w:b/>
                <w:i/>
                <w:iCs/>
                <w:noProof/>
                <w:szCs w:val="14"/>
              </w:rPr>
              <w:t> </w:t>
            </w:r>
            <w:r w:rsidR="0069700F" w:rsidRPr="00926D5B">
              <w:rPr>
                <w:rFonts w:cs="Arial"/>
                <w:b/>
                <w:i/>
                <w:iCs/>
                <w:noProof/>
                <w:szCs w:val="14"/>
              </w:rPr>
              <w:t> </w:t>
            </w:r>
            <w:r w:rsidRPr="00926D5B">
              <w:rPr>
                <w:rFonts w:cs="Arial"/>
                <w:b/>
                <w:i/>
                <w:iCs/>
                <w:szCs w:val="14"/>
              </w:rPr>
              <w:fldChar w:fldCharType="end"/>
            </w:r>
          </w:p>
        </w:tc>
      </w:tr>
      <w:tr w:rsidR="008E016F" w:rsidRPr="00926D5B" w:rsidTr="00E648D5">
        <w:trPr>
          <w:cantSplit/>
          <w:trHeight w:hRule="exact" w:val="284"/>
        </w:trPr>
        <w:tc>
          <w:tcPr>
            <w:tcW w:w="1843" w:type="dxa"/>
            <w:vMerge/>
            <w:shd w:val="clear" w:color="auto" w:fill="FF7C80"/>
            <w:vAlign w:val="center"/>
          </w:tcPr>
          <w:p w:rsidR="008E016F" w:rsidRPr="00926D5B" w:rsidRDefault="008E016F" w:rsidP="00DB060C">
            <w:pPr>
              <w:spacing w:before="20"/>
              <w:jc w:val="center"/>
              <w:rPr>
                <w:rFonts w:cs="Arial"/>
                <w:i/>
                <w:iCs/>
                <w:sz w:val="18"/>
                <w:szCs w:val="14"/>
              </w:rPr>
            </w:pPr>
          </w:p>
        </w:tc>
        <w:tc>
          <w:tcPr>
            <w:tcW w:w="8931" w:type="dxa"/>
            <w:gridSpan w:val="13"/>
            <w:shd w:val="clear" w:color="auto" w:fill="auto"/>
            <w:vAlign w:val="center"/>
          </w:tcPr>
          <w:p w:rsidR="008E016F" w:rsidRPr="00926D5B" w:rsidRDefault="004D449B" w:rsidP="008E016F">
            <w:pPr>
              <w:pStyle w:val="23"/>
              <w:tabs>
                <w:tab w:val="left" w:pos="9900"/>
              </w:tabs>
              <w:jc w:val="left"/>
              <w:rPr>
                <w:rFonts w:cs="Arial"/>
                <w:b w:val="0"/>
                <w:bCs w:val="0"/>
                <w:iCs/>
                <w:sz w:val="14"/>
                <w:szCs w:val="14"/>
              </w:rPr>
            </w:pPr>
            <w:r w:rsidRPr="00926D5B">
              <w:rPr>
                <w:rFonts w:cs="Arial"/>
                <w:b w:val="0"/>
                <w:bCs w:val="0"/>
                <w:iCs/>
                <w:sz w:val="14"/>
                <w:szCs w:val="14"/>
              </w:rPr>
              <w:fldChar w:fldCharType="begin">
                <w:ffData>
                  <w:name w:val=""/>
                  <w:enabled/>
                  <w:calcOnExit w:val="0"/>
                  <w:checkBox>
                    <w:sizeAuto/>
                    <w:default w:val="0"/>
                  </w:checkBox>
                </w:ffData>
              </w:fldChar>
            </w:r>
            <w:r w:rsidR="008E016F" w:rsidRPr="00926D5B">
              <w:rPr>
                <w:rFonts w:cs="Arial"/>
                <w:b w:val="0"/>
                <w:bCs w:val="0"/>
                <w:iCs/>
                <w:sz w:val="14"/>
                <w:szCs w:val="14"/>
              </w:rPr>
              <w:instrText xml:space="preserve"> FORMCHECKBOX </w:instrText>
            </w:r>
            <w:r>
              <w:rPr>
                <w:rFonts w:cs="Arial"/>
                <w:b w:val="0"/>
                <w:bCs w:val="0"/>
                <w:iCs/>
                <w:sz w:val="14"/>
                <w:szCs w:val="14"/>
              </w:rPr>
            </w:r>
            <w:r>
              <w:rPr>
                <w:rFonts w:cs="Arial"/>
                <w:b w:val="0"/>
                <w:bCs w:val="0"/>
                <w:iCs/>
                <w:sz w:val="14"/>
                <w:szCs w:val="14"/>
              </w:rPr>
              <w:fldChar w:fldCharType="separate"/>
            </w:r>
            <w:r w:rsidRPr="00926D5B">
              <w:rPr>
                <w:rFonts w:cs="Arial"/>
                <w:b w:val="0"/>
                <w:bCs w:val="0"/>
                <w:iCs/>
                <w:sz w:val="14"/>
                <w:szCs w:val="14"/>
              </w:rPr>
              <w:fldChar w:fldCharType="end"/>
            </w:r>
            <w:r w:rsidR="008E016F" w:rsidRPr="00926D5B">
              <w:rPr>
                <w:rFonts w:cs="Arial"/>
                <w:b w:val="0"/>
                <w:bCs w:val="0"/>
                <w:iCs/>
                <w:sz w:val="14"/>
                <w:szCs w:val="14"/>
              </w:rPr>
              <w:t xml:space="preserve"> який є майновим поручителем Позичальника </w:t>
            </w:r>
            <w:r w:rsidR="008E016F" w:rsidRPr="00926D5B">
              <w:rPr>
                <w:rFonts w:cs="Arial"/>
                <w:b w:val="0"/>
                <w:bCs w:val="0"/>
                <w:i/>
                <w:iCs/>
                <w:sz w:val="14"/>
                <w:szCs w:val="14"/>
              </w:rPr>
              <w:t xml:space="preserve">(відмітити </w:t>
            </w:r>
            <w:r w:rsidRPr="00926D5B">
              <w:rPr>
                <w:rFonts w:cs="Arial"/>
                <w:b w:val="0"/>
                <w:bCs w:val="0"/>
                <w:i/>
                <w:iCs/>
                <w:sz w:val="14"/>
                <w:szCs w:val="14"/>
              </w:rPr>
              <w:fldChar w:fldCharType="begin">
                <w:ffData>
                  <w:name w:val=""/>
                  <w:enabled w:val="0"/>
                  <w:calcOnExit w:val="0"/>
                  <w:checkBox>
                    <w:sizeAuto/>
                    <w:default w:val="1"/>
                  </w:checkBox>
                </w:ffData>
              </w:fldChar>
            </w:r>
            <w:r w:rsidR="008E016F" w:rsidRPr="00926D5B">
              <w:rPr>
                <w:rFonts w:cs="Arial"/>
                <w:b w:val="0"/>
                <w:bCs w:val="0"/>
                <w:i/>
                <w:iCs/>
                <w:sz w:val="14"/>
                <w:szCs w:val="14"/>
              </w:rPr>
              <w:instrText xml:space="preserve"> FORMCHECKBOX </w:instrText>
            </w:r>
            <w:r>
              <w:rPr>
                <w:rFonts w:cs="Arial"/>
                <w:b w:val="0"/>
                <w:bCs w:val="0"/>
                <w:i/>
                <w:iCs/>
                <w:sz w:val="14"/>
                <w:szCs w:val="14"/>
              </w:rPr>
            </w:r>
            <w:r>
              <w:rPr>
                <w:rFonts w:cs="Arial"/>
                <w:b w:val="0"/>
                <w:bCs w:val="0"/>
                <w:i/>
                <w:iCs/>
                <w:sz w:val="14"/>
                <w:szCs w:val="14"/>
              </w:rPr>
              <w:fldChar w:fldCharType="separate"/>
            </w:r>
            <w:r w:rsidRPr="00926D5B">
              <w:rPr>
                <w:rFonts w:cs="Arial"/>
                <w:b w:val="0"/>
                <w:bCs w:val="0"/>
                <w:i/>
                <w:iCs/>
                <w:sz w:val="14"/>
                <w:szCs w:val="14"/>
              </w:rPr>
              <w:fldChar w:fldCharType="end"/>
            </w:r>
            <w:r w:rsidR="008E016F" w:rsidRPr="00926D5B">
              <w:rPr>
                <w:rFonts w:cs="Arial"/>
                <w:b w:val="0"/>
                <w:bCs w:val="0"/>
                <w:i/>
                <w:iCs/>
                <w:sz w:val="14"/>
                <w:szCs w:val="14"/>
              </w:rPr>
              <w:t>, якщо Страхувальник є майновим поручителем Позичальника)</w:t>
            </w:r>
          </w:p>
        </w:tc>
      </w:tr>
    </w:tbl>
    <w:p w:rsidR="00F225DB" w:rsidRPr="00926D5B" w:rsidRDefault="004C6C53" w:rsidP="0035257D">
      <w:pPr>
        <w:spacing w:before="20"/>
        <w:jc w:val="both"/>
        <w:rPr>
          <w:rFonts w:cs="Arial"/>
          <w:iCs/>
          <w:sz w:val="14"/>
          <w:szCs w:val="14"/>
        </w:rPr>
      </w:pPr>
      <w:r w:rsidRPr="00926D5B">
        <w:rPr>
          <w:rFonts w:cs="Arial"/>
          <w:sz w:val="14"/>
          <w:szCs w:val="14"/>
          <w:lang w:eastAsia="uk-UA"/>
        </w:rPr>
        <w:t xml:space="preserve">далі разом по тексту – </w:t>
      </w:r>
      <w:r w:rsidRPr="00926D5B">
        <w:rPr>
          <w:rFonts w:cs="Arial"/>
          <w:b/>
          <w:bCs/>
          <w:sz w:val="14"/>
          <w:szCs w:val="14"/>
          <w:lang w:eastAsia="uk-UA"/>
        </w:rPr>
        <w:t>Сторони</w:t>
      </w:r>
      <w:r w:rsidRPr="00926D5B">
        <w:rPr>
          <w:rFonts w:cs="Arial"/>
          <w:sz w:val="14"/>
          <w:szCs w:val="14"/>
          <w:lang w:eastAsia="uk-UA"/>
        </w:rPr>
        <w:t xml:space="preserve">, а кожен окремо – </w:t>
      </w:r>
      <w:r w:rsidRPr="00926D5B">
        <w:rPr>
          <w:rFonts w:cs="Arial"/>
          <w:b/>
          <w:bCs/>
          <w:sz w:val="14"/>
          <w:szCs w:val="14"/>
          <w:lang w:eastAsia="uk-UA"/>
        </w:rPr>
        <w:t>Сторона</w:t>
      </w:r>
      <w:r w:rsidRPr="00926D5B">
        <w:rPr>
          <w:rFonts w:cs="Arial"/>
          <w:sz w:val="14"/>
          <w:szCs w:val="14"/>
          <w:lang w:eastAsia="uk-UA"/>
        </w:rPr>
        <w:t xml:space="preserve"> </w:t>
      </w:r>
      <w:r w:rsidRPr="00926D5B">
        <w:rPr>
          <w:rFonts w:cs="Arial"/>
          <w:iCs/>
          <w:sz w:val="14"/>
          <w:szCs w:val="14"/>
        </w:rPr>
        <w:t xml:space="preserve">відповідно до Закону України "Про страхування", Правил добровільного страхування від вогневих ризиків та ризиків стихійних явищ від 05.10.2007 р. та Правил добровільного страхування майна від 14.02.2008 р. (далі разом – </w:t>
      </w:r>
      <w:r w:rsidRPr="00926D5B">
        <w:rPr>
          <w:rFonts w:cs="Arial"/>
          <w:b/>
          <w:iCs/>
          <w:sz w:val="14"/>
          <w:szCs w:val="14"/>
        </w:rPr>
        <w:t>Правила</w:t>
      </w:r>
      <w:r w:rsidR="00B32442" w:rsidRPr="00926D5B">
        <w:rPr>
          <w:rFonts w:cs="Arial"/>
          <w:iCs/>
          <w:sz w:val="14"/>
          <w:szCs w:val="14"/>
        </w:rPr>
        <w:t>) уклали цей Договір добровільного страхування майна (юридичних осіб)</w:t>
      </w:r>
      <w:r w:rsidR="00EF0285" w:rsidRPr="00926D5B">
        <w:rPr>
          <w:rFonts w:cs="Arial"/>
          <w:iCs/>
          <w:sz w:val="14"/>
          <w:szCs w:val="14"/>
        </w:rPr>
        <w:t>, переданого в заставу / іпотеку</w:t>
      </w:r>
      <w:r w:rsidR="00B32442" w:rsidRPr="00926D5B">
        <w:rPr>
          <w:rFonts w:cs="Arial"/>
          <w:iCs/>
          <w:sz w:val="14"/>
          <w:szCs w:val="14"/>
        </w:rPr>
        <w:t xml:space="preserve"> </w:t>
      </w:r>
      <w:r w:rsidR="0024406C" w:rsidRPr="00926D5B">
        <w:rPr>
          <w:rFonts w:cs="Arial"/>
          <w:iCs/>
          <w:sz w:val="14"/>
          <w:szCs w:val="14"/>
        </w:rPr>
        <w:t xml:space="preserve">(далі – </w:t>
      </w:r>
      <w:r w:rsidR="0024406C" w:rsidRPr="00926D5B">
        <w:rPr>
          <w:rFonts w:cs="Arial"/>
          <w:b/>
          <w:iCs/>
          <w:sz w:val="14"/>
          <w:szCs w:val="14"/>
        </w:rPr>
        <w:t>Договір</w:t>
      </w:r>
      <w:r w:rsidR="0024406C" w:rsidRPr="00926D5B">
        <w:rPr>
          <w:rFonts w:cs="Arial"/>
          <w:iCs/>
          <w:sz w:val="14"/>
          <w:szCs w:val="14"/>
        </w:rPr>
        <w:t>)</w:t>
      </w:r>
      <w:r w:rsidR="006100E7" w:rsidRPr="00926D5B">
        <w:rPr>
          <w:rFonts w:cs="Arial"/>
          <w:iCs/>
          <w:sz w:val="14"/>
          <w:szCs w:val="14"/>
        </w:rPr>
        <w:t>.</w:t>
      </w:r>
      <w:r w:rsidR="00BC4B93" w:rsidRPr="00926D5B">
        <w:rPr>
          <w:rFonts w:cs="Arial"/>
          <w:iCs/>
          <w:sz w:val="14"/>
          <w:szCs w:val="14"/>
        </w:rPr>
        <w:t xml:space="preserve"> </w:t>
      </w:r>
      <w:r w:rsidR="007E2464" w:rsidRPr="00926D5B">
        <w:rPr>
          <w:rFonts w:cs="Arial"/>
          <w:iCs/>
          <w:sz w:val="14"/>
          <w:szCs w:val="14"/>
        </w:rPr>
        <w:t>Положення Договору в частині, що стосується Вигодонабувача, застосовуються у разі призначення Страхувальником Вигодонабувача. Страхувальник протягом строку дії Договору має право призначити Вигодонабувача шляхом укладення відповідно</w:t>
      </w:r>
      <w:r w:rsidR="006100E7" w:rsidRPr="00926D5B">
        <w:rPr>
          <w:rFonts w:cs="Arial"/>
          <w:iCs/>
          <w:sz w:val="14"/>
          <w:szCs w:val="14"/>
        </w:rPr>
        <w:t>ї</w:t>
      </w:r>
      <w:r w:rsidR="00E12D34" w:rsidRPr="00926D5B">
        <w:rPr>
          <w:rFonts w:cs="Arial"/>
          <w:iCs/>
          <w:sz w:val="14"/>
          <w:szCs w:val="14"/>
        </w:rPr>
        <w:t xml:space="preserve"> Додатково</w:t>
      </w:r>
      <w:r w:rsidR="006100E7" w:rsidRPr="00926D5B">
        <w:rPr>
          <w:rFonts w:cs="Arial"/>
          <w:iCs/>
          <w:sz w:val="14"/>
          <w:szCs w:val="14"/>
        </w:rPr>
        <w:t>ї угоди</w:t>
      </w:r>
      <w:r w:rsidR="00E12D34" w:rsidRPr="00926D5B">
        <w:rPr>
          <w:rFonts w:cs="Arial"/>
          <w:iCs/>
          <w:sz w:val="14"/>
          <w:szCs w:val="14"/>
        </w:rPr>
        <w:t xml:space="preserve"> </w:t>
      </w:r>
      <w:r w:rsidR="00926D5B" w:rsidRPr="00926D5B">
        <w:rPr>
          <w:rFonts w:cs="Arial"/>
          <w:iCs/>
          <w:sz w:val="14"/>
          <w:szCs w:val="14"/>
        </w:rPr>
        <w:t xml:space="preserve">до  Договору. </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43"/>
        <w:gridCol w:w="567"/>
        <w:gridCol w:w="709"/>
        <w:gridCol w:w="1417"/>
        <w:gridCol w:w="1134"/>
        <w:gridCol w:w="851"/>
        <w:gridCol w:w="142"/>
        <w:gridCol w:w="141"/>
        <w:gridCol w:w="1134"/>
        <w:gridCol w:w="567"/>
        <w:gridCol w:w="142"/>
        <w:gridCol w:w="284"/>
        <w:gridCol w:w="1843"/>
      </w:tblGrid>
      <w:tr w:rsidR="00067302" w:rsidRPr="00926D5B" w:rsidTr="001C26F4">
        <w:trPr>
          <w:cantSplit/>
          <w:trHeight w:hRule="exact" w:val="284"/>
        </w:trPr>
        <w:tc>
          <w:tcPr>
            <w:tcW w:w="1843" w:type="dxa"/>
            <w:vMerge w:val="restart"/>
            <w:shd w:val="clear" w:color="auto" w:fill="FF7C80"/>
            <w:vAlign w:val="center"/>
          </w:tcPr>
          <w:p w:rsidR="00067302" w:rsidRPr="00926D5B" w:rsidRDefault="00067302" w:rsidP="001C26F4">
            <w:pPr>
              <w:pStyle w:val="23"/>
              <w:tabs>
                <w:tab w:val="left" w:pos="142"/>
              </w:tabs>
              <w:overflowPunct w:val="0"/>
              <w:autoSpaceDE w:val="0"/>
              <w:autoSpaceDN w:val="0"/>
              <w:adjustRightInd w:val="0"/>
              <w:spacing w:before="20" w:after="20" w:line="230" w:lineRule="auto"/>
              <w:textAlignment w:val="baseline"/>
              <w:rPr>
                <w:rFonts w:cs="Arial"/>
                <w:iCs/>
                <w:caps/>
                <w:sz w:val="14"/>
                <w:szCs w:val="14"/>
              </w:rPr>
            </w:pPr>
            <w:r w:rsidRPr="00926D5B">
              <w:rPr>
                <w:rFonts w:cs="Arial"/>
                <w:iCs/>
                <w:caps/>
                <w:sz w:val="14"/>
                <w:szCs w:val="14"/>
              </w:rPr>
              <w:t>ВИГОДОНАБУВАЧ</w:t>
            </w:r>
          </w:p>
        </w:tc>
        <w:tc>
          <w:tcPr>
            <w:tcW w:w="567" w:type="dxa"/>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назва</w:t>
            </w:r>
          </w:p>
        </w:tc>
        <w:tc>
          <w:tcPr>
            <w:tcW w:w="5528" w:type="dxa"/>
            <w:gridSpan w:val="7"/>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Pr="00926D5B">
              <w:rPr>
                <w:rFonts w:cs="Arial"/>
                <w:b/>
                <w:i/>
                <w:iCs/>
                <w:szCs w:val="14"/>
              </w:rPr>
              <w:fldChar w:fldCharType="end"/>
            </w:r>
          </w:p>
        </w:tc>
        <w:tc>
          <w:tcPr>
            <w:tcW w:w="993" w:type="dxa"/>
            <w:gridSpan w:val="3"/>
            <w:shd w:val="clear" w:color="auto" w:fill="FFCCCC"/>
            <w:vAlign w:val="center"/>
          </w:tcPr>
          <w:p w:rsidR="00067302" w:rsidRPr="00926D5B" w:rsidRDefault="00067302" w:rsidP="001C26F4">
            <w:pPr>
              <w:spacing w:before="40" w:after="40" w:line="230" w:lineRule="auto"/>
              <w:jc w:val="right"/>
              <w:rPr>
                <w:rFonts w:cs="Arial"/>
                <w:iCs/>
                <w:sz w:val="14"/>
                <w:szCs w:val="14"/>
              </w:rPr>
            </w:pPr>
            <w:r w:rsidRPr="00926D5B">
              <w:rPr>
                <w:rFonts w:cs="Arial"/>
                <w:iCs/>
                <w:sz w:val="14"/>
                <w:szCs w:val="14"/>
              </w:rPr>
              <w:t>код ЄДРПОУ</w:t>
            </w:r>
          </w:p>
        </w:tc>
        <w:tc>
          <w:tcPr>
            <w:tcW w:w="1843" w:type="dxa"/>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10"/>
                    <w:format w:val="00000000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p>
        </w:tc>
      </w:tr>
      <w:tr w:rsidR="00067302" w:rsidRPr="00926D5B" w:rsidTr="001C26F4">
        <w:trPr>
          <w:cantSplit/>
          <w:trHeight w:hRule="exact" w:val="284"/>
        </w:trPr>
        <w:tc>
          <w:tcPr>
            <w:tcW w:w="1843" w:type="dxa"/>
            <w:vMerge/>
            <w:shd w:val="clear" w:color="auto" w:fill="FF7C80"/>
            <w:vAlign w:val="center"/>
          </w:tcPr>
          <w:p w:rsidR="00067302" w:rsidRPr="00926D5B" w:rsidRDefault="00067302" w:rsidP="001C26F4">
            <w:pPr>
              <w:pStyle w:val="23"/>
              <w:tabs>
                <w:tab w:val="num" w:pos="284"/>
                <w:tab w:val="num" w:pos="360"/>
              </w:tabs>
              <w:overflowPunct w:val="0"/>
              <w:autoSpaceDE w:val="0"/>
              <w:autoSpaceDN w:val="0"/>
              <w:adjustRightInd w:val="0"/>
              <w:spacing w:before="20" w:after="20" w:line="230" w:lineRule="auto"/>
              <w:ind w:left="198" w:hanging="198"/>
              <w:jc w:val="left"/>
              <w:textAlignment w:val="baseline"/>
              <w:rPr>
                <w:rFonts w:cs="Arial"/>
                <w:b w:val="0"/>
                <w:iCs/>
                <w:caps/>
                <w:sz w:val="14"/>
                <w:szCs w:val="14"/>
              </w:rPr>
            </w:pPr>
          </w:p>
        </w:tc>
        <w:tc>
          <w:tcPr>
            <w:tcW w:w="567" w:type="dxa"/>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адреса</w:t>
            </w:r>
          </w:p>
        </w:tc>
        <w:tc>
          <w:tcPr>
            <w:tcW w:w="8364" w:type="dxa"/>
            <w:gridSpan w:val="11"/>
            <w:vAlign w:val="center"/>
          </w:tcPr>
          <w:p w:rsidR="00067302" w:rsidRPr="00926D5B" w:rsidRDefault="004D449B" w:rsidP="001C26F4">
            <w:pPr>
              <w:spacing w:before="40" w:after="40" w:line="230" w:lineRule="auto"/>
              <w:jc w:val="center"/>
              <w:rPr>
                <w:rFonts w:cs="Arial"/>
                <w:b/>
                <w:iCs/>
                <w:szCs w:val="16"/>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Pr="00926D5B">
              <w:rPr>
                <w:rFonts w:cs="Arial"/>
                <w:b/>
                <w:i/>
                <w:iCs/>
                <w:szCs w:val="14"/>
              </w:rPr>
              <w:fldChar w:fldCharType="end"/>
            </w:r>
          </w:p>
        </w:tc>
      </w:tr>
      <w:tr w:rsidR="00067302" w:rsidRPr="00926D5B" w:rsidTr="001C26F4">
        <w:trPr>
          <w:cantSplit/>
          <w:trHeight w:hRule="exact" w:val="284"/>
        </w:trPr>
        <w:tc>
          <w:tcPr>
            <w:tcW w:w="1843" w:type="dxa"/>
            <w:vMerge/>
            <w:shd w:val="clear" w:color="auto" w:fill="FF7C80"/>
            <w:vAlign w:val="center"/>
          </w:tcPr>
          <w:p w:rsidR="00067302" w:rsidRPr="00926D5B" w:rsidRDefault="00067302" w:rsidP="001C26F4">
            <w:pPr>
              <w:pStyle w:val="23"/>
              <w:tabs>
                <w:tab w:val="num" w:pos="284"/>
                <w:tab w:val="num" w:pos="360"/>
              </w:tabs>
              <w:overflowPunct w:val="0"/>
              <w:autoSpaceDE w:val="0"/>
              <w:autoSpaceDN w:val="0"/>
              <w:adjustRightInd w:val="0"/>
              <w:spacing w:before="20" w:after="20" w:line="230" w:lineRule="auto"/>
              <w:ind w:left="198" w:hanging="198"/>
              <w:jc w:val="left"/>
              <w:textAlignment w:val="baseline"/>
              <w:rPr>
                <w:rFonts w:cs="Arial"/>
                <w:b w:val="0"/>
                <w:iCs/>
                <w:caps/>
                <w:sz w:val="14"/>
                <w:szCs w:val="14"/>
              </w:rPr>
            </w:pPr>
          </w:p>
        </w:tc>
        <w:tc>
          <w:tcPr>
            <w:tcW w:w="567" w:type="dxa"/>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в особі</w:t>
            </w:r>
          </w:p>
        </w:tc>
        <w:tc>
          <w:tcPr>
            <w:tcW w:w="8364" w:type="dxa"/>
            <w:gridSpan w:val="11"/>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Pr="00926D5B">
              <w:rPr>
                <w:rFonts w:cs="Arial"/>
                <w:b/>
                <w:i/>
                <w:iCs/>
                <w:szCs w:val="14"/>
              </w:rPr>
              <w:fldChar w:fldCharType="end"/>
            </w:r>
          </w:p>
        </w:tc>
      </w:tr>
      <w:tr w:rsidR="00067302" w:rsidRPr="00926D5B" w:rsidTr="001C26F4">
        <w:trPr>
          <w:cantSplit/>
          <w:trHeight w:hRule="exact" w:val="284"/>
        </w:trPr>
        <w:tc>
          <w:tcPr>
            <w:tcW w:w="1843" w:type="dxa"/>
            <w:vMerge/>
            <w:shd w:val="clear" w:color="auto" w:fill="FF7C80"/>
            <w:vAlign w:val="center"/>
          </w:tcPr>
          <w:p w:rsidR="00067302" w:rsidRPr="00926D5B" w:rsidRDefault="00067302" w:rsidP="001C26F4">
            <w:pPr>
              <w:pStyle w:val="23"/>
              <w:tabs>
                <w:tab w:val="left" w:pos="9900"/>
              </w:tabs>
              <w:spacing w:line="230" w:lineRule="auto"/>
              <w:rPr>
                <w:rFonts w:cs="Arial"/>
                <w:b w:val="0"/>
                <w:bCs w:val="0"/>
                <w:iCs/>
                <w:sz w:val="14"/>
                <w:szCs w:val="14"/>
              </w:rPr>
            </w:pPr>
          </w:p>
        </w:tc>
        <w:tc>
          <w:tcPr>
            <w:tcW w:w="1276" w:type="dxa"/>
            <w:gridSpan w:val="2"/>
            <w:shd w:val="clear" w:color="auto" w:fill="FFCCCC"/>
            <w:tcMar>
              <w:left w:w="0" w:type="dxa"/>
              <w:right w:w="0" w:type="dxa"/>
            </w:tcMar>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що діє на підставі</w:t>
            </w:r>
          </w:p>
        </w:tc>
        <w:tc>
          <w:tcPr>
            <w:tcW w:w="2551" w:type="dxa"/>
            <w:gridSpan w:val="2"/>
            <w:shd w:val="clear" w:color="auto" w:fill="auto"/>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Pr="00926D5B">
              <w:rPr>
                <w:rFonts w:cs="Arial"/>
                <w:b/>
                <w:i/>
                <w:iCs/>
                <w:szCs w:val="14"/>
              </w:rPr>
              <w:fldChar w:fldCharType="end"/>
            </w:r>
          </w:p>
        </w:tc>
        <w:tc>
          <w:tcPr>
            <w:tcW w:w="993" w:type="dxa"/>
            <w:gridSpan w:val="2"/>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серія, номер</w:t>
            </w:r>
          </w:p>
        </w:tc>
        <w:tc>
          <w:tcPr>
            <w:tcW w:w="1984" w:type="dxa"/>
            <w:gridSpan w:val="4"/>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00067302" w:rsidRPr="00926D5B">
              <w:rPr>
                <w:rFonts w:cs="Arial"/>
                <w:b/>
                <w:i/>
                <w:iCs/>
                <w:szCs w:val="14"/>
              </w:rPr>
              <w:t> </w:t>
            </w:r>
            <w:r w:rsidRPr="00926D5B">
              <w:rPr>
                <w:rFonts w:cs="Arial"/>
                <w:b/>
                <w:i/>
                <w:iCs/>
                <w:szCs w:val="14"/>
              </w:rPr>
              <w:fldChar w:fldCharType="end"/>
            </w:r>
          </w:p>
        </w:tc>
        <w:tc>
          <w:tcPr>
            <w:tcW w:w="284" w:type="dxa"/>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від</w:t>
            </w:r>
          </w:p>
        </w:tc>
        <w:tc>
          <w:tcPr>
            <w:tcW w:w="1843" w:type="dxa"/>
            <w:shd w:val="clear" w:color="auto" w:fill="auto"/>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w:t>
            </w:r>
            <w:r w:rsidRPr="00926D5B">
              <w:rPr>
                <w:rFonts w:cs="Arial"/>
                <w:b/>
                <w:i/>
                <w:iCs/>
                <w:szCs w:val="14"/>
              </w:rPr>
              <w:fldChar w:fldCharType="begin">
                <w:ffData>
                  <w:name w:val=""/>
                  <w:enabled/>
                  <w:calcOnExit w:val="0"/>
                  <w:textInput>
                    <w:type w:val="number"/>
                    <w:maxLength w:val="4"/>
                    <w:format w:val="00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 xml:space="preserve"> р.</w:t>
            </w:r>
          </w:p>
        </w:tc>
      </w:tr>
      <w:tr w:rsidR="00067302" w:rsidRPr="00926D5B" w:rsidTr="001C26F4">
        <w:trPr>
          <w:cantSplit/>
          <w:trHeight w:hRule="exact" w:val="284"/>
        </w:trPr>
        <w:tc>
          <w:tcPr>
            <w:tcW w:w="1843" w:type="dxa"/>
            <w:vMerge/>
            <w:shd w:val="clear" w:color="auto" w:fill="FF7C80"/>
            <w:vAlign w:val="center"/>
          </w:tcPr>
          <w:p w:rsidR="00067302" w:rsidRPr="00926D5B" w:rsidRDefault="00067302" w:rsidP="001C26F4">
            <w:pPr>
              <w:pStyle w:val="23"/>
              <w:tabs>
                <w:tab w:val="left" w:pos="142"/>
              </w:tabs>
              <w:overflowPunct w:val="0"/>
              <w:autoSpaceDE w:val="0"/>
              <w:autoSpaceDN w:val="0"/>
              <w:adjustRightInd w:val="0"/>
              <w:spacing w:before="20" w:after="20" w:line="230" w:lineRule="auto"/>
              <w:textAlignment w:val="baseline"/>
              <w:rPr>
                <w:rFonts w:cs="Arial"/>
                <w:iCs/>
                <w:caps/>
                <w:sz w:val="14"/>
                <w:szCs w:val="14"/>
              </w:rPr>
            </w:pPr>
          </w:p>
        </w:tc>
        <w:tc>
          <w:tcPr>
            <w:tcW w:w="2693" w:type="dxa"/>
            <w:gridSpan w:val="3"/>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за Договором про надання кредиту №</w:t>
            </w:r>
          </w:p>
        </w:tc>
        <w:tc>
          <w:tcPr>
            <w:tcW w:w="1985" w:type="dxa"/>
            <w:gridSpan w:val="2"/>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p>
        </w:tc>
        <w:tc>
          <w:tcPr>
            <w:tcW w:w="283" w:type="dxa"/>
            <w:gridSpan w:val="2"/>
            <w:shd w:val="clear" w:color="auto" w:fill="FFCCCC"/>
            <w:vAlign w:val="center"/>
          </w:tcPr>
          <w:p w:rsidR="00067302" w:rsidRPr="00926D5B" w:rsidRDefault="00067302" w:rsidP="001C26F4">
            <w:pPr>
              <w:spacing w:before="40" w:after="40" w:line="230" w:lineRule="auto"/>
              <w:jc w:val="right"/>
              <w:rPr>
                <w:rFonts w:cs="Arial"/>
                <w:iCs/>
                <w:sz w:val="14"/>
                <w:szCs w:val="14"/>
              </w:rPr>
            </w:pPr>
            <w:r w:rsidRPr="00926D5B">
              <w:rPr>
                <w:rFonts w:cs="Arial"/>
                <w:iCs/>
                <w:sz w:val="14"/>
                <w:szCs w:val="14"/>
              </w:rPr>
              <w:t>від</w:t>
            </w:r>
          </w:p>
        </w:tc>
        <w:tc>
          <w:tcPr>
            <w:tcW w:w="1701" w:type="dxa"/>
            <w:gridSpan w:val="2"/>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 xml:space="preserve"> р.</w:t>
            </w:r>
          </w:p>
        </w:tc>
        <w:tc>
          <w:tcPr>
            <w:tcW w:w="2269" w:type="dxa"/>
            <w:gridSpan w:val="3"/>
            <w:shd w:val="clear" w:color="auto" w:fill="FFCCCC"/>
            <w:vAlign w:val="center"/>
          </w:tcPr>
          <w:p w:rsidR="00067302" w:rsidRPr="00926D5B" w:rsidRDefault="00067302" w:rsidP="001C26F4">
            <w:pPr>
              <w:pStyle w:val="23"/>
              <w:tabs>
                <w:tab w:val="left" w:pos="9900"/>
              </w:tabs>
              <w:spacing w:line="230" w:lineRule="auto"/>
              <w:jc w:val="left"/>
              <w:rPr>
                <w:rFonts w:cs="Arial"/>
                <w:b w:val="0"/>
                <w:bCs w:val="0"/>
                <w:iCs/>
                <w:sz w:val="14"/>
                <w:szCs w:val="14"/>
              </w:rPr>
            </w:pPr>
            <w:r w:rsidRPr="00926D5B">
              <w:rPr>
                <w:rFonts w:cs="Arial"/>
                <w:b w:val="0"/>
                <w:bCs w:val="0"/>
                <w:iCs/>
                <w:sz w:val="14"/>
                <w:szCs w:val="14"/>
              </w:rPr>
              <w:t xml:space="preserve">(далі – </w:t>
            </w:r>
            <w:r w:rsidRPr="00926D5B">
              <w:rPr>
                <w:rFonts w:cs="Arial"/>
                <w:bCs w:val="0"/>
                <w:iCs/>
                <w:sz w:val="14"/>
                <w:szCs w:val="14"/>
              </w:rPr>
              <w:t>Кредитний договір</w:t>
            </w:r>
            <w:r w:rsidRPr="00926D5B">
              <w:rPr>
                <w:rFonts w:cs="Arial"/>
                <w:b w:val="0"/>
                <w:bCs w:val="0"/>
                <w:iCs/>
                <w:sz w:val="14"/>
                <w:szCs w:val="14"/>
              </w:rPr>
              <w:t>)</w:t>
            </w:r>
          </w:p>
        </w:tc>
      </w:tr>
      <w:tr w:rsidR="00067302" w:rsidRPr="00926D5B" w:rsidTr="001C26F4">
        <w:trPr>
          <w:cantSplit/>
          <w:trHeight w:hRule="exact" w:val="284"/>
        </w:trPr>
        <w:tc>
          <w:tcPr>
            <w:tcW w:w="1843" w:type="dxa"/>
            <w:vMerge/>
            <w:shd w:val="clear" w:color="auto" w:fill="FF7C80"/>
            <w:vAlign w:val="center"/>
          </w:tcPr>
          <w:p w:rsidR="00067302" w:rsidRPr="00926D5B" w:rsidRDefault="00067302" w:rsidP="001C26F4">
            <w:pPr>
              <w:pStyle w:val="23"/>
              <w:tabs>
                <w:tab w:val="left" w:pos="142"/>
              </w:tabs>
              <w:overflowPunct w:val="0"/>
              <w:autoSpaceDE w:val="0"/>
              <w:autoSpaceDN w:val="0"/>
              <w:adjustRightInd w:val="0"/>
              <w:spacing w:before="20" w:after="20" w:line="230" w:lineRule="auto"/>
              <w:textAlignment w:val="baseline"/>
              <w:rPr>
                <w:rFonts w:cs="Arial"/>
                <w:iCs/>
                <w:caps/>
                <w:sz w:val="14"/>
                <w:szCs w:val="14"/>
              </w:rPr>
            </w:pPr>
          </w:p>
        </w:tc>
        <w:tc>
          <w:tcPr>
            <w:tcW w:w="2693" w:type="dxa"/>
            <w:gridSpan w:val="3"/>
            <w:shd w:val="clear" w:color="auto" w:fill="FFCCCC"/>
            <w:vAlign w:val="center"/>
          </w:tcPr>
          <w:p w:rsidR="00067302" w:rsidRPr="00926D5B" w:rsidRDefault="00067302" w:rsidP="001C26F4">
            <w:pPr>
              <w:pStyle w:val="23"/>
              <w:tabs>
                <w:tab w:val="left" w:pos="9900"/>
              </w:tabs>
              <w:spacing w:line="230" w:lineRule="auto"/>
              <w:jc w:val="right"/>
              <w:rPr>
                <w:rFonts w:cs="Arial"/>
                <w:b w:val="0"/>
                <w:bCs w:val="0"/>
                <w:iCs/>
                <w:sz w:val="14"/>
                <w:szCs w:val="14"/>
              </w:rPr>
            </w:pPr>
            <w:r w:rsidRPr="00926D5B">
              <w:rPr>
                <w:rFonts w:cs="Arial"/>
                <w:b w:val="0"/>
                <w:bCs w:val="0"/>
                <w:iCs/>
                <w:sz w:val="14"/>
                <w:szCs w:val="14"/>
              </w:rPr>
              <w:t>та/або Договором застави/іпотеки №</w:t>
            </w:r>
          </w:p>
        </w:tc>
        <w:tc>
          <w:tcPr>
            <w:tcW w:w="1985" w:type="dxa"/>
            <w:gridSpan w:val="2"/>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p>
        </w:tc>
        <w:tc>
          <w:tcPr>
            <w:tcW w:w="283" w:type="dxa"/>
            <w:gridSpan w:val="2"/>
            <w:shd w:val="clear" w:color="auto" w:fill="FFCCCC"/>
            <w:vAlign w:val="center"/>
          </w:tcPr>
          <w:p w:rsidR="00067302" w:rsidRPr="00926D5B" w:rsidRDefault="00067302" w:rsidP="001C26F4">
            <w:pPr>
              <w:spacing w:before="40" w:after="40" w:line="230" w:lineRule="auto"/>
              <w:jc w:val="right"/>
              <w:rPr>
                <w:rFonts w:cs="Arial"/>
                <w:iCs/>
                <w:sz w:val="14"/>
                <w:szCs w:val="14"/>
              </w:rPr>
            </w:pPr>
            <w:r w:rsidRPr="00926D5B">
              <w:rPr>
                <w:rFonts w:cs="Arial"/>
                <w:iCs/>
                <w:sz w:val="14"/>
                <w:szCs w:val="14"/>
              </w:rPr>
              <w:t>від</w:t>
            </w:r>
          </w:p>
        </w:tc>
        <w:tc>
          <w:tcPr>
            <w:tcW w:w="1701" w:type="dxa"/>
            <w:gridSpan w:val="2"/>
            <w:vAlign w:val="center"/>
          </w:tcPr>
          <w:p w:rsidR="00067302" w:rsidRPr="00926D5B" w:rsidRDefault="004D449B" w:rsidP="001C26F4">
            <w:pPr>
              <w:spacing w:before="40" w:after="4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067302"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67302" w:rsidRPr="00926D5B">
              <w:rPr>
                <w:rFonts w:cs="Arial"/>
                <w:b/>
                <w:i/>
                <w:iCs/>
                <w:noProof/>
                <w:szCs w:val="14"/>
              </w:rPr>
              <w:t> </w:t>
            </w:r>
            <w:r w:rsidR="00067302" w:rsidRPr="00926D5B">
              <w:rPr>
                <w:rFonts w:cs="Arial"/>
                <w:b/>
                <w:i/>
                <w:iCs/>
                <w:noProof/>
                <w:szCs w:val="14"/>
              </w:rPr>
              <w:t> </w:t>
            </w:r>
            <w:r w:rsidRPr="00926D5B">
              <w:rPr>
                <w:rFonts w:cs="Arial"/>
                <w:b/>
                <w:i/>
                <w:iCs/>
                <w:szCs w:val="14"/>
              </w:rPr>
              <w:fldChar w:fldCharType="end"/>
            </w:r>
            <w:r w:rsidR="00067302" w:rsidRPr="00926D5B">
              <w:rPr>
                <w:rFonts w:cs="Arial"/>
                <w:b/>
                <w:i/>
                <w:iCs/>
                <w:szCs w:val="14"/>
              </w:rPr>
              <w:t xml:space="preserve"> р.</w:t>
            </w:r>
          </w:p>
        </w:tc>
        <w:tc>
          <w:tcPr>
            <w:tcW w:w="2269" w:type="dxa"/>
            <w:gridSpan w:val="3"/>
            <w:shd w:val="clear" w:color="auto" w:fill="FFCCCC"/>
            <w:vAlign w:val="center"/>
          </w:tcPr>
          <w:p w:rsidR="00067302" w:rsidRPr="00926D5B" w:rsidRDefault="00067302" w:rsidP="001C26F4">
            <w:pPr>
              <w:pStyle w:val="23"/>
              <w:tabs>
                <w:tab w:val="left" w:pos="9900"/>
              </w:tabs>
              <w:spacing w:line="230" w:lineRule="auto"/>
              <w:jc w:val="left"/>
              <w:rPr>
                <w:rFonts w:cs="Arial"/>
                <w:b w:val="0"/>
                <w:bCs w:val="0"/>
                <w:iCs/>
                <w:sz w:val="14"/>
                <w:szCs w:val="14"/>
              </w:rPr>
            </w:pPr>
            <w:r w:rsidRPr="00926D5B">
              <w:rPr>
                <w:rFonts w:cs="Arial"/>
                <w:b w:val="0"/>
                <w:bCs w:val="0"/>
                <w:iCs/>
                <w:sz w:val="14"/>
                <w:szCs w:val="14"/>
              </w:rPr>
              <w:t xml:space="preserve">(далі – </w:t>
            </w:r>
            <w:r w:rsidRPr="00926D5B">
              <w:rPr>
                <w:rFonts w:cs="Arial"/>
                <w:bCs w:val="0"/>
                <w:iCs/>
                <w:sz w:val="14"/>
                <w:szCs w:val="14"/>
              </w:rPr>
              <w:t>Договір застави/іпотеки</w:t>
            </w:r>
            <w:r w:rsidRPr="00926D5B">
              <w:rPr>
                <w:rFonts w:cs="Arial"/>
                <w:b w:val="0"/>
                <w:bCs w:val="0"/>
                <w:iCs/>
                <w:sz w:val="14"/>
                <w:szCs w:val="14"/>
              </w:rPr>
              <w:t>)</w:t>
            </w:r>
          </w:p>
        </w:tc>
      </w:tr>
    </w:tbl>
    <w:p w:rsidR="00B74BB6" w:rsidRPr="00926D5B" w:rsidRDefault="00B74BB6" w:rsidP="007E1905">
      <w:pPr>
        <w:pStyle w:val="a9"/>
        <w:keepNext/>
        <w:widowControl w:val="0"/>
        <w:numPr>
          <w:ilvl w:val="0"/>
          <w:numId w:val="9"/>
        </w:numPr>
        <w:shd w:val="clear" w:color="auto" w:fill="FF7C80"/>
        <w:tabs>
          <w:tab w:val="left" w:pos="567"/>
        </w:tabs>
        <w:spacing w:before="60" w:line="230" w:lineRule="auto"/>
        <w:ind w:left="0" w:firstLine="0"/>
        <w:jc w:val="center"/>
        <w:rPr>
          <w:rFonts w:cs="Arial"/>
          <w:b/>
          <w:bCs/>
          <w:kern w:val="2"/>
          <w:szCs w:val="16"/>
        </w:rPr>
      </w:pPr>
      <w:r w:rsidRPr="00926D5B">
        <w:rPr>
          <w:rFonts w:cs="Arial"/>
          <w:b/>
          <w:bCs/>
          <w:kern w:val="2"/>
          <w:szCs w:val="16"/>
        </w:rPr>
        <w:t>ПРЕДМЕТ ДОГОВОРУ</w:t>
      </w:r>
    </w:p>
    <w:p w:rsidR="00B74BB6" w:rsidRPr="00926D5B" w:rsidRDefault="00B74BB6" w:rsidP="007E1905">
      <w:pPr>
        <w:pStyle w:val="25"/>
        <w:widowControl w:val="0"/>
        <w:numPr>
          <w:ilvl w:val="1"/>
          <w:numId w:val="9"/>
        </w:numPr>
        <w:tabs>
          <w:tab w:val="left" w:pos="567"/>
        </w:tabs>
        <w:spacing w:line="230" w:lineRule="auto"/>
        <w:ind w:left="0" w:hanging="11"/>
        <w:jc w:val="both"/>
        <w:rPr>
          <w:rFonts w:cs="Arial"/>
          <w:kern w:val="2"/>
          <w:szCs w:val="16"/>
        </w:rPr>
      </w:pPr>
      <w:r w:rsidRPr="00926D5B">
        <w:rPr>
          <w:rFonts w:cs="Arial"/>
          <w:kern w:val="2"/>
          <w:szCs w:val="16"/>
        </w:rPr>
        <w:t>Предметом Договору є майнові інтереси Страхувальника, що не суперечать закону і пов’язані з володінням, користуванням та розпорядженням майном. Майно, застраховане за Договором, зазначене в Заяві на страхування, яка є невід'ємною частиною Договору.</w:t>
      </w:r>
      <w:r w:rsidR="003E7860" w:rsidRPr="00926D5B">
        <w:rPr>
          <w:rFonts w:cs="Arial"/>
          <w:kern w:val="2"/>
          <w:szCs w:val="16"/>
        </w:rPr>
        <w:t xml:space="preserve"> Страховик зобов‘язується, у разі настання страхового випадку, виплатити страхове відшкодування на умовах і в обсязі, передбачених Договором, а Страхувальник зобов‘язується вчасно і в повному обсязі сплачувати страхові платежі і виконувати інші умови Договору.</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3402"/>
        <w:gridCol w:w="7371"/>
      </w:tblGrid>
      <w:tr w:rsidR="00B74BB6" w:rsidRPr="00926D5B" w:rsidTr="00C670AB">
        <w:trPr>
          <w:trHeight w:val="227"/>
        </w:trPr>
        <w:tc>
          <w:tcPr>
            <w:tcW w:w="3402" w:type="dxa"/>
            <w:tcBorders>
              <w:top w:val="nil"/>
              <w:left w:val="nil"/>
              <w:bottom w:val="nil"/>
              <w:right w:val="single" w:sz="4" w:space="0" w:color="auto"/>
            </w:tcBorders>
          </w:tcPr>
          <w:p w:rsidR="00B74BB6" w:rsidRPr="00926D5B" w:rsidRDefault="00B74BB6" w:rsidP="007E1905">
            <w:pPr>
              <w:pStyle w:val="25"/>
              <w:widowControl w:val="0"/>
              <w:numPr>
                <w:ilvl w:val="1"/>
                <w:numId w:val="9"/>
              </w:numPr>
              <w:tabs>
                <w:tab w:val="left" w:pos="567"/>
              </w:tabs>
              <w:spacing w:line="230" w:lineRule="auto"/>
              <w:ind w:left="0" w:hanging="11"/>
              <w:jc w:val="both"/>
              <w:rPr>
                <w:rFonts w:cs="Arial"/>
                <w:kern w:val="2"/>
                <w:szCs w:val="16"/>
              </w:rPr>
            </w:pPr>
            <w:r w:rsidRPr="00926D5B">
              <w:rPr>
                <w:rFonts w:cs="Arial"/>
                <w:kern w:val="2"/>
                <w:szCs w:val="16"/>
              </w:rPr>
              <w:t>Майно вважається застрахованим</w:t>
            </w:r>
            <w:r w:rsidR="003E7860" w:rsidRPr="00926D5B">
              <w:rPr>
                <w:rFonts w:cs="Arial"/>
                <w:kern w:val="2"/>
                <w:szCs w:val="16"/>
              </w:rPr>
              <w:t>, якщо воно знаходиться</w:t>
            </w:r>
            <w:r w:rsidRPr="00926D5B">
              <w:rPr>
                <w:rFonts w:cs="Arial"/>
                <w:kern w:val="2"/>
                <w:szCs w:val="16"/>
              </w:rPr>
              <w:t xml:space="preserve"> за адресою:</w:t>
            </w:r>
          </w:p>
        </w:tc>
        <w:tc>
          <w:tcPr>
            <w:tcW w:w="7371" w:type="dxa"/>
            <w:tcBorders>
              <w:left w:val="single" w:sz="4" w:space="0" w:color="auto"/>
            </w:tcBorders>
            <w:shd w:val="clear" w:color="auto" w:fill="auto"/>
          </w:tcPr>
          <w:p w:rsidR="00B74BB6" w:rsidRPr="00926D5B" w:rsidRDefault="004D449B" w:rsidP="00721B3F">
            <w:pPr>
              <w:pStyle w:val="25"/>
              <w:widowControl w:val="0"/>
              <w:tabs>
                <w:tab w:val="left" w:pos="540"/>
              </w:tabs>
              <w:spacing w:line="230" w:lineRule="auto"/>
              <w:ind w:left="57" w:firstLine="0"/>
              <w:jc w:val="both"/>
              <w:rPr>
                <w:rFonts w:cs="Arial"/>
                <w:i/>
                <w:kern w:val="2"/>
                <w:szCs w:val="16"/>
              </w:rPr>
            </w:pPr>
            <w:r w:rsidRPr="00926D5B">
              <w:rPr>
                <w:rFonts w:cs="Arial"/>
                <w:b/>
                <w:i/>
                <w:iCs/>
                <w:szCs w:val="14"/>
              </w:rPr>
              <w:fldChar w:fldCharType="begin">
                <w:ffData>
                  <w:name w:val=""/>
                  <w:enabled/>
                  <w:calcOnExit w:val="0"/>
                  <w:textInput/>
                </w:ffData>
              </w:fldChar>
            </w:r>
            <w:r w:rsidR="001F6F67"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F6F67" w:rsidRPr="00926D5B">
              <w:rPr>
                <w:rFonts w:cs="Arial"/>
                <w:b/>
                <w:i/>
                <w:iCs/>
                <w:noProof/>
                <w:szCs w:val="14"/>
              </w:rPr>
              <w:t> </w:t>
            </w:r>
            <w:r w:rsidR="001F6F67" w:rsidRPr="00926D5B">
              <w:rPr>
                <w:rFonts w:cs="Arial"/>
                <w:b/>
                <w:i/>
                <w:iCs/>
                <w:noProof/>
                <w:szCs w:val="14"/>
              </w:rPr>
              <w:t> </w:t>
            </w:r>
            <w:r w:rsidR="001F6F67" w:rsidRPr="00926D5B">
              <w:rPr>
                <w:rFonts w:cs="Arial"/>
                <w:b/>
                <w:i/>
                <w:iCs/>
                <w:noProof/>
                <w:szCs w:val="14"/>
              </w:rPr>
              <w:t> </w:t>
            </w:r>
            <w:r w:rsidR="001F6F67" w:rsidRPr="00926D5B">
              <w:rPr>
                <w:rFonts w:cs="Arial"/>
                <w:b/>
                <w:i/>
                <w:iCs/>
                <w:noProof/>
                <w:szCs w:val="14"/>
              </w:rPr>
              <w:t> </w:t>
            </w:r>
            <w:r w:rsidR="001F6F67" w:rsidRPr="00926D5B">
              <w:rPr>
                <w:rFonts w:cs="Arial"/>
                <w:b/>
                <w:i/>
                <w:iCs/>
                <w:noProof/>
                <w:szCs w:val="14"/>
              </w:rPr>
              <w:t> </w:t>
            </w:r>
            <w:r w:rsidRPr="00926D5B">
              <w:rPr>
                <w:rFonts w:cs="Arial"/>
                <w:b/>
                <w:i/>
                <w:iCs/>
                <w:szCs w:val="14"/>
              </w:rPr>
              <w:fldChar w:fldCharType="end"/>
            </w:r>
            <w:r w:rsidR="00033334" w:rsidRPr="00926D5B">
              <w:rPr>
                <w:rFonts w:cs="Arial"/>
                <w:b/>
                <w:i/>
                <w:iCs/>
                <w:szCs w:val="14"/>
              </w:rPr>
              <w:br/>
            </w:r>
            <w:r w:rsidR="00B74BB6" w:rsidRPr="00926D5B">
              <w:rPr>
                <w:rFonts w:cs="Arial"/>
                <w:bCs/>
                <w:i/>
                <w:iCs/>
                <w:sz w:val="8"/>
                <w:szCs w:val="14"/>
              </w:rPr>
              <w:t>(область, місто, населений пункт, вулиця, номер будинку)</w:t>
            </w:r>
          </w:p>
        </w:tc>
      </w:tr>
    </w:tbl>
    <w:p w:rsidR="00570A35" w:rsidRPr="00926D5B" w:rsidRDefault="00570A35" w:rsidP="007E1905">
      <w:pPr>
        <w:pStyle w:val="25"/>
        <w:widowControl w:val="0"/>
        <w:numPr>
          <w:ilvl w:val="1"/>
          <w:numId w:val="9"/>
        </w:numPr>
        <w:tabs>
          <w:tab w:val="left" w:pos="567"/>
        </w:tabs>
        <w:spacing w:line="230" w:lineRule="auto"/>
        <w:ind w:left="0" w:hanging="11"/>
        <w:jc w:val="both"/>
        <w:rPr>
          <w:rFonts w:cs="Arial"/>
          <w:kern w:val="2"/>
          <w:szCs w:val="16"/>
        </w:rPr>
      </w:pPr>
      <w:bookmarkStart w:id="1" w:name="_Ref473743393"/>
      <w:r w:rsidRPr="00926D5B">
        <w:rPr>
          <w:rFonts w:cs="Arial"/>
          <w:b/>
          <w:szCs w:val="16"/>
        </w:rPr>
        <w:t>Місцем дії Договору</w:t>
      </w:r>
      <w:r w:rsidRPr="00926D5B">
        <w:rPr>
          <w:rFonts w:cs="Arial"/>
          <w:szCs w:val="16"/>
        </w:rPr>
        <w:t xml:space="preserve"> є </w:t>
      </w:r>
      <w:r w:rsidR="00906634" w:rsidRPr="00926D5B">
        <w:rPr>
          <w:rFonts w:cs="Arial"/>
          <w:szCs w:val="16"/>
        </w:rPr>
        <w:t>зазначене в п 1.2 цього Договору фактичне місце розміщення (експлуатації) застрахованого Майна</w:t>
      </w:r>
      <w:r w:rsidR="00302AFF" w:rsidRPr="00926D5B">
        <w:rPr>
          <w:rFonts w:cs="Arial"/>
          <w:szCs w:val="16"/>
        </w:rPr>
        <w:t>.</w:t>
      </w:r>
      <w:bookmarkEnd w:id="1"/>
    </w:p>
    <w:p w:rsidR="00B74BB6" w:rsidRPr="00926D5B" w:rsidRDefault="00B74BB6" w:rsidP="007E1905">
      <w:pPr>
        <w:pStyle w:val="a9"/>
        <w:keepNext/>
        <w:widowControl w:val="0"/>
        <w:numPr>
          <w:ilvl w:val="0"/>
          <w:numId w:val="9"/>
        </w:numPr>
        <w:shd w:val="clear" w:color="auto" w:fill="FF7C80"/>
        <w:tabs>
          <w:tab w:val="left" w:pos="567"/>
        </w:tabs>
        <w:spacing w:before="60" w:line="230" w:lineRule="auto"/>
        <w:ind w:left="0" w:firstLine="0"/>
        <w:jc w:val="center"/>
        <w:rPr>
          <w:rFonts w:cs="Arial"/>
          <w:b/>
          <w:bCs/>
          <w:kern w:val="2"/>
          <w:szCs w:val="16"/>
        </w:rPr>
      </w:pPr>
      <w:r w:rsidRPr="00926D5B">
        <w:rPr>
          <w:rFonts w:cs="Arial"/>
          <w:b/>
          <w:bCs/>
          <w:kern w:val="2"/>
          <w:szCs w:val="16"/>
        </w:rPr>
        <w:t>ПЕРЕЛІК СТРАХОВИХ ВИПАДКІВ</w:t>
      </w:r>
    </w:p>
    <w:p w:rsidR="00B74BB6" w:rsidRPr="00926D5B" w:rsidRDefault="00B74BB6" w:rsidP="007E1905">
      <w:pPr>
        <w:pStyle w:val="25"/>
        <w:widowControl w:val="0"/>
        <w:numPr>
          <w:ilvl w:val="1"/>
          <w:numId w:val="9"/>
        </w:numPr>
        <w:tabs>
          <w:tab w:val="left" w:pos="567"/>
        </w:tabs>
        <w:spacing w:line="230" w:lineRule="auto"/>
        <w:ind w:left="0" w:hanging="11"/>
        <w:jc w:val="both"/>
        <w:rPr>
          <w:rFonts w:cs="Arial"/>
          <w:kern w:val="2"/>
          <w:szCs w:val="16"/>
        </w:rPr>
      </w:pPr>
      <w:bookmarkStart w:id="2" w:name="_Ref528836856"/>
      <w:r w:rsidRPr="00926D5B">
        <w:rPr>
          <w:rFonts w:cs="Arial"/>
          <w:kern w:val="2"/>
          <w:szCs w:val="16"/>
        </w:rPr>
        <w:t>Страховим випадком є знищення, пошкодження чи втрата застрахованого майна внаслідок наступних ризиків:</w:t>
      </w:r>
      <w:r w:rsidR="00631089" w:rsidRPr="00926D5B">
        <w:rPr>
          <w:rFonts w:cs="Arial"/>
          <w:kern w:val="2"/>
          <w:szCs w:val="16"/>
        </w:rPr>
        <w:t xml:space="preserve"> </w:t>
      </w:r>
      <w:r w:rsidR="00631089" w:rsidRPr="00926D5B">
        <w:rPr>
          <w:rFonts w:cs="Arial"/>
          <w:kern w:val="2"/>
          <w:szCs w:val="16"/>
        </w:rPr>
        <w:tab/>
      </w:r>
      <w:r w:rsidR="00631089" w:rsidRPr="00926D5B">
        <w:rPr>
          <w:rFonts w:cs="Arial"/>
          <w:kern w:val="2"/>
          <w:szCs w:val="16"/>
        </w:rPr>
        <w:tab/>
        <w:t xml:space="preserve">     </w:t>
      </w:r>
      <w:r w:rsidRPr="00926D5B">
        <w:rPr>
          <w:rFonts w:cs="Arial"/>
          <w:b/>
          <w:kern w:val="2"/>
          <w:szCs w:val="16"/>
        </w:rPr>
        <w:t>ТАК/НІ</w:t>
      </w:r>
      <w:bookmarkEnd w:id="2"/>
    </w:p>
    <w:tbl>
      <w:tblPr>
        <w:tblW w:w="10773"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000"/>
      </w:tblPr>
      <w:tblGrid>
        <w:gridCol w:w="10065"/>
        <w:gridCol w:w="708"/>
      </w:tblGrid>
      <w:tr w:rsidR="00C05BE8" w:rsidRPr="00926D5B" w:rsidTr="0028684B">
        <w:trPr>
          <w:trHeight w:val="227"/>
        </w:trPr>
        <w:tc>
          <w:tcPr>
            <w:tcW w:w="10065" w:type="dxa"/>
            <w:vAlign w:val="center"/>
          </w:tcPr>
          <w:p w:rsidR="00C05BE8" w:rsidRPr="00926D5B" w:rsidRDefault="00C05BE8"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А</w:t>
            </w:r>
            <w:r w:rsidRPr="00926D5B">
              <w:rPr>
                <w:rFonts w:cs="Arial"/>
                <w:sz w:val="16"/>
                <w:szCs w:val="16"/>
              </w:rPr>
              <w:t xml:space="preserve">. </w:t>
            </w:r>
            <w:r w:rsidR="00CF1271" w:rsidRPr="00926D5B">
              <w:rPr>
                <w:sz w:val="16"/>
                <w:szCs w:val="16"/>
              </w:rPr>
              <w:t>Вогонь: пожежа, у т. ч. задимлення в результаті пожежі або тління, виділення сажі або корозійного газу, удар блискавки, вибух, у тому числі вибух газу, що використовується для побутових потреб</w:t>
            </w:r>
          </w:p>
        </w:tc>
        <w:tc>
          <w:tcPr>
            <w:tcW w:w="708" w:type="dxa"/>
            <w:vAlign w:val="center"/>
          </w:tcPr>
          <w:p w:rsidR="00C05BE8" w:rsidRPr="00926D5B" w:rsidRDefault="00C05BE8" w:rsidP="00721B3F">
            <w:pPr>
              <w:spacing w:line="230" w:lineRule="auto"/>
              <w:jc w:val="center"/>
              <w:rPr>
                <w:rFonts w:cs="Arial"/>
                <w:b/>
                <w:i/>
                <w:iCs/>
                <w:szCs w:val="16"/>
              </w:rPr>
            </w:pPr>
            <w:r w:rsidRPr="00926D5B">
              <w:rPr>
                <w:rFonts w:cs="Arial"/>
                <w:b/>
                <w:i/>
                <w:iCs/>
                <w:szCs w:val="16"/>
              </w:rPr>
              <w:t>так</w:t>
            </w:r>
          </w:p>
        </w:tc>
      </w:tr>
      <w:tr w:rsidR="00541B14" w:rsidRPr="00926D5B" w:rsidTr="0028684B">
        <w:trPr>
          <w:trHeight w:val="227"/>
        </w:trPr>
        <w:tc>
          <w:tcPr>
            <w:tcW w:w="10065" w:type="dxa"/>
            <w:vAlign w:val="center"/>
          </w:tcPr>
          <w:p w:rsidR="00541B14" w:rsidRPr="00926D5B" w:rsidRDefault="00541B14"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Б</w:t>
            </w:r>
            <w:r w:rsidRPr="00926D5B">
              <w:rPr>
                <w:rFonts w:cs="Arial"/>
                <w:sz w:val="16"/>
                <w:szCs w:val="16"/>
              </w:rPr>
              <w:t xml:space="preserve">. </w:t>
            </w:r>
            <w:r w:rsidR="00CF1271" w:rsidRPr="00926D5B">
              <w:rPr>
                <w:sz w:val="16"/>
                <w:szCs w:val="16"/>
              </w:rPr>
              <w:t>Стихійні лиха, а саме: буря, ураган, шторм, смерч, шквал, повінь, паводок, град, злива, зсув, тиск снігового шару, снігопад</w:t>
            </w:r>
          </w:p>
        </w:tc>
        <w:tc>
          <w:tcPr>
            <w:tcW w:w="708" w:type="dxa"/>
            <w:vAlign w:val="center"/>
          </w:tcPr>
          <w:p w:rsidR="00541B14" w:rsidRPr="00926D5B" w:rsidRDefault="00AA1869" w:rsidP="00AA1869">
            <w:pPr>
              <w:spacing w:line="230" w:lineRule="auto"/>
              <w:jc w:val="center"/>
              <w:rPr>
                <w:rFonts w:cs="Arial"/>
                <w:b/>
                <w:i/>
                <w:iCs/>
                <w:szCs w:val="16"/>
              </w:rPr>
            </w:pPr>
            <w:r w:rsidRPr="00926D5B">
              <w:rPr>
                <w:rFonts w:cs="Arial"/>
                <w:b/>
                <w:i/>
                <w:iCs/>
                <w:szCs w:val="16"/>
              </w:rPr>
              <w:t>так</w:t>
            </w:r>
          </w:p>
        </w:tc>
      </w:tr>
      <w:tr w:rsidR="00541B14" w:rsidRPr="00926D5B" w:rsidTr="0028684B">
        <w:trPr>
          <w:trHeight w:val="227"/>
        </w:trPr>
        <w:tc>
          <w:tcPr>
            <w:tcW w:w="10065" w:type="dxa"/>
            <w:vAlign w:val="center"/>
          </w:tcPr>
          <w:p w:rsidR="00541B14" w:rsidRPr="00926D5B" w:rsidRDefault="00541B14"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В+Г</w:t>
            </w:r>
            <w:r w:rsidRPr="00926D5B">
              <w:rPr>
                <w:rFonts w:cs="Arial"/>
                <w:sz w:val="16"/>
                <w:szCs w:val="16"/>
              </w:rPr>
              <w:t xml:space="preserve">. </w:t>
            </w:r>
            <w:r w:rsidR="00CF1271" w:rsidRPr="00926D5B">
              <w:rPr>
                <w:sz w:val="16"/>
                <w:szCs w:val="16"/>
              </w:rPr>
              <w:t>Осідання, провал ґрунту, обвал, землетрус</w:t>
            </w:r>
          </w:p>
        </w:tc>
        <w:tc>
          <w:tcPr>
            <w:tcW w:w="708" w:type="dxa"/>
            <w:vAlign w:val="center"/>
          </w:tcPr>
          <w:p w:rsidR="00541B14" w:rsidRPr="00926D5B" w:rsidRDefault="00AA1869" w:rsidP="00AA1869">
            <w:pPr>
              <w:spacing w:line="230" w:lineRule="auto"/>
              <w:jc w:val="center"/>
              <w:rPr>
                <w:rFonts w:cs="Arial"/>
                <w:b/>
                <w:i/>
                <w:iCs/>
                <w:szCs w:val="16"/>
              </w:rPr>
            </w:pPr>
            <w:r w:rsidRPr="00926D5B">
              <w:rPr>
                <w:rFonts w:cs="Arial"/>
                <w:b/>
                <w:i/>
                <w:iCs/>
                <w:szCs w:val="16"/>
              </w:rPr>
              <w:t>так</w:t>
            </w:r>
          </w:p>
        </w:tc>
      </w:tr>
      <w:tr w:rsidR="00541B14" w:rsidRPr="00926D5B" w:rsidTr="0028684B">
        <w:trPr>
          <w:trHeight w:val="227"/>
        </w:trPr>
        <w:tc>
          <w:tcPr>
            <w:tcW w:w="10065" w:type="dxa"/>
            <w:vAlign w:val="center"/>
          </w:tcPr>
          <w:p w:rsidR="00541B14" w:rsidRPr="00926D5B" w:rsidRDefault="00541B14"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Д</w:t>
            </w:r>
            <w:r w:rsidRPr="00926D5B">
              <w:rPr>
                <w:rFonts w:cs="Arial"/>
                <w:sz w:val="16"/>
                <w:szCs w:val="16"/>
              </w:rPr>
              <w:t xml:space="preserve">. </w:t>
            </w:r>
            <w:r w:rsidR="00CF1271" w:rsidRPr="00926D5B">
              <w:rPr>
                <w:sz w:val="16"/>
                <w:szCs w:val="16"/>
              </w:rPr>
              <w:t>Дія рідини: ушкодження водою, водяною парою і рідинами, у т. ч. витікання води (і/або рідини, водяної пари), раптове і непередбачуване, з труб, установок, резервуарів водопостачальних, каналізаційних та опалювальних систем, системи протипожежного водоводу в результаті їх ушкодження, розриву або переповнення, у т. ч. з сусідніх приміщень</w:t>
            </w:r>
          </w:p>
        </w:tc>
        <w:tc>
          <w:tcPr>
            <w:tcW w:w="708" w:type="dxa"/>
            <w:vAlign w:val="center"/>
          </w:tcPr>
          <w:p w:rsidR="00541B14" w:rsidRPr="00926D5B" w:rsidRDefault="00AA1869" w:rsidP="00AA1869">
            <w:pPr>
              <w:spacing w:line="230" w:lineRule="auto"/>
              <w:jc w:val="center"/>
              <w:rPr>
                <w:rFonts w:cs="Arial"/>
                <w:b/>
                <w:i/>
                <w:iCs/>
                <w:szCs w:val="16"/>
              </w:rPr>
            </w:pPr>
            <w:r w:rsidRPr="00926D5B">
              <w:rPr>
                <w:rFonts w:cs="Arial"/>
                <w:b/>
                <w:i/>
                <w:iCs/>
                <w:szCs w:val="16"/>
              </w:rPr>
              <w:t>так</w:t>
            </w:r>
          </w:p>
        </w:tc>
      </w:tr>
      <w:tr w:rsidR="00541B14" w:rsidRPr="00926D5B" w:rsidTr="0028684B">
        <w:trPr>
          <w:trHeight w:val="227"/>
        </w:trPr>
        <w:tc>
          <w:tcPr>
            <w:tcW w:w="10065" w:type="dxa"/>
            <w:vAlign w:val="center"/>
          </w:tcPr>
          <w:p w:rsidR="00541B14" w:rsidRPr="00926D5B" w:rsidRDefault="00541B14"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Е</w:t>
            </w:r>
            <w:r w:rsidRPr="00926D5B">
              <w:rPr>
                <w:rFonts w:cs="Arial"/>
                <w:sz w:val="16"/>
                <w:szCs w:val="16"/>
              </w:rPr>
              <w:t xml:space="preserve">. </w:t>
            </w:r>
            <w:r w:rsidR="00CF1271" w:rsidRPr="00926D5B">
              <w:rPr>
                <w:sz w:val="16"/>
                <w:szCs w:val="16"/>
              </w:rPr>
              <w:t>Наїзд/зіткнення з наземним транспортним засобом</w:t>
            </w:r>
          </w:p>
        </w:tc>
        <w:tc>
          <w:tcPr>
            <w:tcW w:w="708" w:type="dxa"/>
            <w:vAlign w:val="center"/>
          </w:tcPr>
          <w:p w:rsidR="00541B14" w:rsidRPr="00926D5B" w:rsidRDefault="00AA1869" w:rsidP="00AA1869">
            <w:pPr>
              <w:spacing w:line="230" w:lineRule="auto"/>
              <w:jc w:val="center"/>
              <w:rPr>
                <w:rFonts w:cs="Arial"/>
                <w:b/>
                <w:i/>
                <w:iCs/>
                <w:szCs w:val="16"/>
              </w:rPr>
            </w:pPr>
            <w:r w:rsidRPr="00926D5B">
              <w:rPr>
                <w:rFonts w:cs="Arial"/>
                <w:b/>
                <w:i/>
                <w:iCs/>
                <w:szCs w:val="16"/>
              </w:rPr>
              <w:t>так</w:t>
            </w:r>
          </w:p>
        </w:tc>
      </w:tr>
      <w:tr w:rsidR="00541B14" w:rsidRPr="00926D5B" w:rsidTr="0028684B">
        <w:trPr>
          <w:trHeight w:val="227"/>
        </w:trPr>
        <w:tc>
          <w:tcPr>
            <w:tcW w:w="10065" w:type="dxa"/>
            <w:vAlign w:val="center"/>
          </w:tcPr>
          <w:p w:rsidR="00541B14" w:rsidRPr="00926D5B" w:rsidRDefault="00541B14"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Є</w:t>
            </w:r>
            <w:r w:rsidRPr="00926D5B">
              <w:rPr>
                <w:rFonts w:cs="Arial"/>
                <w:sz w:val="16"/>
                <w:szCs w:val="16"/>
              </w:rPr>
              <w:t>. Падіння літальних апаратів</w:t>
            </w:r>
            <w:r w:rsidR="00EF0285" w:rsidRPr="00926D5B">
              <w:rPr>
                <w:rFonts w:cs="Arial"/>
                <w:sz w:val="16"/>
                <w:szCs w:val="16"/>
              </w:rPr>
              <w:t>, їх частин</w:t>
            </w:r>
          </w:p>
        </w:tc>
        <w:tc>
          <w:tcPr>
            <w:tcW w:w="708" w:type="dxa"/>
            <w:vAlign w:val="center"/>
          </w:tcPr>
          <w:p w:rsidR="00541B14" w:rsidRPr="00926D5B" w:rsidRDefault="00AA1869" w:rsidP="00AA1869">
            <w:pPr>
              <w:spacing w:line="230" w:lineRule="auto"/>
              <w:jc w:val="center"/>
              <w:rPr>
                <w:rFonts w:cs="Arial"/>
                <w:b/>
                <w:i/>
                <w:iCs/>
                <w:szCs w:val="16"/>
              </w:rPr>
            </w:pPr>
            <w:r w:rsidRPr="00926D5B">
              <w:rPr>
                <w:rFonts w:cs="Arial"/>
                <w:b/>
                <w:i/>
                <w:iCs/>
                <w:szCs w:val="16"/>
              </w:rPr>
              <w:t>так</w:t>
            </w:r>
          </w:p>
        </w:tc>
      </w:tr>
      <w:tr w:rsidR="00541B14" w:rsidRPr="00926D5B" w:rsidTr="0028684B">
        <w:trPr>
          <w:trHeight w:val="227"/>
        </w:trPr>
        <w:tc>
          <w:tcPr>
            <w:tcW w:w="10065" w:type="dxa"/>
            <w:vAlign w:val="center"/>
          </w:tcPr>
          <w:p w:rsidR="00541B14" w:rsidRPr="00926D5B" w:rsidRDefault="00541B14" w:rsidP="00721B3F">
            <w:pPr>
              <w:pStyle w:val="a3"/>
              <w:widowControl w:val="0"/>
              <w:tabs>
                <w:tab w:val="left" w:pos="360"/>
                <w:tab w:val="left" w:pos="540"/>
              </w:tabs>
              <w:spacing w:line="230" w:lineRule="auto"/>
              <w:jc w:val="left"/>
              <w:rPr>
                <w:rFonts w:cs="Arial"/>
                <w:sz w:val="16"/>
                <w:szCs w:val="16"/>
              </w:rPr>
            </w:pPr>
            <w:r w:rsidRPr="00926D5B">
              <w:rPr>
                <w:rFonts w:cs="Arial"/>
                <w:b/>
                <w:sz w:val="16"/>
                <w:szCs w:val="16"/>
              </w:rPr>
              <w:t>Ж</w:t>
            </w:r>
            <w:r w:rsidRPr="00926D5B">
              <w:rPr>
                <w:rFonts w:cs="Arial"/>
                <w:sz w:val="16"/>
                <w:szCs w:val="16"/>
              </w:rPr>
              <w:t xml:space="preserve">. </w:t>
            </w:r>
            <w:r w:rsidR="00CF1271" w:rsidRPr="00926D5B">
              <w:rPr>
                <w:sz w:val="16"/>
                <w:szCs w:val="16"/>
              </w:rPr>
              <w:t>Протиправні дії третіх осіб, а саме: крадіжка з проникненням, грабіж, розбій, навмисне знищення/ушкодження майна третіми особами</w:t>
            </w:r>
            <w:r w:rsidR="004373F1" w:rsidRPr="00926D5B">
              <w:rPr>
                <w:sz w:val="16"/>
                <w:szCs w:val="16"/>
              </w:rPr>
              <w:t xml:space="preserve"> (хуліганство, напад озброєної банди, підпал)</w:t>
            </w:r>
          </w:p>
        </w:tc>
        <w:tc>
          <w:tcPr>
            <w:tcW w:w="708" w:type="dxa"/>
            <w:vAlign w:val="center"/>
          </w:tcPr>
          <w:p w:rsidR="00541B14" w:rsidRPr="00926D5B" w:rsidRDefault="00AA1869" w:rsidP="00AA1869">
            <w:pPr>
              <w:spacing w:line="230" w:lineRule="auto"/>
              <w:jc w:val="center"/>
              <w:rPr>
                <w:rFonts w:cs="Arial"/>
                <w:b/>
                <w:i/>
                <w:iCs/>
                <w:szCs w:val="16"/>
              </w:rPr>
            </w:pPr>
            <w:r w:rsidRPr="00926D5B">
              <w:rPr>
                <w:rFonts w:cs="Arial"/>
                <w:b/>
                <w:i/>
                <w:iCs/>
                <w:szCs w:val="16"/>
              </w:rPr>
              <w:t>так</w:t>
            </w:r>
          </w:p>
        </w:tc>
      </w:tr>
      <w:tr w:rsidR="00264287" w:rsidRPr="00926D5B" w:rsidTr="0028684B">
        <w:trPr>
          <w:trHeight w:val="227"/>
        </w:trPr>
        <w:tc>
          <w:tcPr>
            <w:tcW w:w="10065" w:type="dxa"/>
            <w:vAlign w:val="center"/>
          </w:tcPr>
          <w:p w:rsidR="00264287" w:rsidRPr="00926D5B" w:rsidRDefault="00264287" w:rsidP="00721B3F">
            <w:pPr>
              <w:pStyle w:val="a3"/>
              <w:widowControl w:val="0"/>
              <w:tabs>
                <w:tab w:val="left" w:pos="360"/>
                <w:tab w:val="left" w:pos="540"/>
              </w:tabs>
              <w:spacing w:line="230" w:lineRule="auto"/>
              <w:jc w:val="left"/>
              <w:rPr>
                <w:rFonts w:cs="Arial"/>
                <w:b/>
                <w:sz w:val="16"/>
                <w:szCs w:val="16"/>
              </w:rPr>
            </w:pPr>
            <w:r w:rsidRPr="00926D5B">
              <w:rPr>
                <w:rFonts w:cs="Arial"/>
                <w:b/>
                <w:sz w:val="16"/>
                <w:szCs w:val="16"/>
              </w:rPr>
              <w:t xml:space="preserve">З. </w:t>
            </w:r>
            <w:r w:rsidRPr="00926D5B">
              <w:rPr>
                <w:sz w:val="16"/>
                <w:szCs w:val="16"/>
              </w:rPr>
              <w:t>Розбиття скла</w:t>
            </w:r>
            <w:r w:rsidR="00B050E7" w:rsidRPr="00926D5B">
              <w:rPr>
                <w:sz w:val="16"/>
                <w:szCs w:val="16"/>
              </w:rPr>
              <w:t xml:space="preserve">: </w:t>
            </w:r>
            <w:r w:rsidRPr="00926D5B">
              <w:rPr>
                <w:sz w:val="16"/>
                <w:szCs w:val="16"/>
              </w:rPr>
              <w:t>ушкодження і/або знищення скляних поверхонь, вітрин, дзеркал, вітражів</w:t>
            </w:r>
            <w:r w:rsidR="00A37A46" w:rsidRPr="00926D5B">
              <w:rPr>
                <w:sz w:val="16"/>
                <w:szCs w:val="16"/>
              </w:rPr>
              <w:t xml:space="preserve"> </w:t>
            </w:r>
          </w:p>
        </w:tc>
        <w:tc>
          <w:tcPr>
            <w:tcW w:w="708" w:type="dxa"/>
            <w:vAlign w:val="center"/>
          </w:tcPr>
          <w:p w:rsidR="00264287" w:rsidRPr="00926D5B" w:rsidRDefault="00AA1869" w:rsidP="00AA1869">
            <w:pPr>
              <w:spacing w:line="230" w:lineRule="auto"/>
              <w:jc w:val="center"/>
              <w:rPr>
                <w:rFonts w:cs="Arial"/>
                <w:b/>
                <w:i/>
                <w:iCs/>
                <w:szCs w:val="16"/>
              </w:rPr>
            </w:pPr>
            <w:r w:rsidRPr="00926D5B">
              <w:rPr>
                <w:rFonts w:cs="Arial"/>
                <w:b/>
                <w:i/>
                <w:iCs/>
                <w:szCs w:val="16"/>
              </w:rPr>
              <w:t>так</w:t>
            </w:r>
          </w:p>
        </w:tc>
      </w:tr>
    </w:tbl>
    <w:p w:rsidR="001048BE" w:rsidRPr="00926D5B" w:rsidRDefault="00C97B55" w:rsidP="007E1905">
      <w:pPr>
        <w:pStyle w:val="25"/>
        <w:widowControl w:val="0"/>
        <w:numPr>
          <w:ilvl w:val="1"/>
          <w:numId w:val="9"/>
        </w:numPr>
        <w:tabs>
          <w:tab w:val="left" w:pos="567"/>
        </w:tabs>
        <w:spacing w:line="230" w:lineRule="auto"/>
        <w:ind w:left="0" w:hanging="11"/>
        <w:jc w:val="both"/>
        <w:rPr>
          <w:szCs w:val="16"/>
        </w:rPr>
      </w:pPr>
      <w:bookmarkStart w:id="3" w:name="_Ref530662216"/>
      <w:r w:rsidRPr="00926D5B">
        <w:rPr>
          <w:rFonts w:cs="Arial"/>
          <w:b/>
          <w:szCs w:val="16"/>
        </w:rPr>
        <w:t xml:space="preserve">Страховик відшкодовує наступні витрати, понесені внаслідок настання страхового випадку: </w:t>
      </w:r>
      <w:r w:rsidRPr="00926D5B">
        <w:rPr>
          <w:szCs w:val="16"/>
        </w:rPr>
        <w:t>витрати на розчищення місця настання страхового випадку, витрати на знос частин будинків і споруд, що залишилися, а також витрати на їх транспортування за межі території після настання страхового випадку тощо (у межах 10% від страхової суми, визначеної в п.</w:t>
      </w:r>
      <w:r w:rsidR="004D449B" w:rsidRPr="00926D5B">
        <w:rPr>
          <w:szCs w:val="16"/>
        </w:rPr>
        <w:fldChar w:fldCharType="begin"/>
      </w:r>
      <w:r w:rsidR="00926D5B" w:rsidRPr="00926D5B">
        <w:rPr>
          <w:szCs w:val="16"/>
        </w:rPr>
        <w:instrText xml:space="preserve"> REF _Ref535913279 \r \h </w:instrText>
      </w:r>
      <w:r w:rsidR="004D449B" w:rsidRPr="00926D5B">
        <w:rPr>
          <w:szCs w:val="16"/>
        </w:rPr>
      </w:r>
      <w:r w:rsidR="004D449B" w:rsidRPr="00926D5B">
        <w:rPr>
          <w:szCs w:val="16"/>
        </w:rPr>
        <w:fldChar w:fldCharType="separate"/>
      </w:r>
      <w:r w:rsidR="00A73B56">
        <w:rPr>
          <w:szCs w:val="16"/>
        </w:rPr>
        <w:t>3.1</w:t>
      </w:r>
      <w:r w:rsidR="004D449B" w:rsidRPr="00926D5B">
        <w:rPr>
          <w:szCs w:val="16"/>
        </w:rPr>
        <w:fldChar w:fldCharType="end"/>
      </w:r>
      <w:r w:rsidRPr="00926D5B">
        <w:rPr>
          <w:szCs w:val="16"/>
        </w:rPr>
        <w:t xml:space="preserve"> Договору).</w:t>
      </w:r>
      <w:bookmarkEnd w:id="3"/>
      <w:r w:rsidR="000125F2" w:rsidRPr="00926D5B">
        <w:rPr>
          <w:szCs w:val="16"/>
        </w:rPr>
        <w:t xml:space="preserve"> </w:t>
      </w:r>
    </w:p>
    <w:p w:rsidR="00EF0285" w:rsidRPr="00926D5B" w:rsidRDefault="00767BAC" w:rsidP="007E1905">
      <w:pPr>
        <w:pStyle w:val="25"/>
        <w:widowControl w:val="0"/>
        <w:numPr>
          <w:ilvl w:val="1"/>
          <w:numId w:val="9"/>
        </w:numPr>
        <w:tabs>
          <w:tab w:val="left" w:pos="567"/>
        </w:tabs>
        <w:spacing w:line="230" w:lineRule="auto"/>
        <w:ind w:left="0" w:hanging="11"/>
        <w:jc w:val="both"/>
        <w:rPr>
          <w:rFonts w:cs="Arial"/>
          <w:b/>
          <w:szCs w:val="16"/>
        </w:rPr>
      </w:pPr>
      <w:r w:rsidRPr="00926D5B">
        <w:rPr>
          <w:rFonts w:cs="Arial"/>
          <w:b/>
          <w:szCs w:val="16"/>
        </w:rPr>
        <w:t>Визначення страхових ризиків</w:t>
      </w:r>
    </w:p>
    <w:p w:rsidR="00F223CA" w:rsidRPr="00926D5B" w:rsidRDefault="006639DD"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Пожежа</w:t>
      </w:r>
      <w:r w:rsidRPr="00926D5B">
        <w:rPr>
          <w:rFonts w:cs="Arial"/>
          <w:szCs w:val="16"/>
        </w:rPr>
        <w:t xml:space="preserve"> – </w:t>
      </w:r>
      <w:r w:rsidR="00823F2D" w:rsidRPr="00926D5B">
        <w:rPr>
          <w:rFonts w:cs="Arial"/>
          <w:szCs w:val="16"/>
        </w:rPr>
        <w:t>вогонь, що виник поза місцем, спеціально призначеним для його розведення і підтримання, або що поширився за його межі,і здатний поширюватися самостійно</w:t>
      </w:r>
      <w:r w:rsidR="00FE7E88" w:rsidRPr="00926D5B">
        <w:rPr>
          <w:rFonts w:cs="Arial"/>
          <w:szCs w:val="16"/>
        </w:rPr>
        <w:t xml:space="preserve">. </w:t>
      </w:r>
      <w:r w:rsidRPr="00926D5B">
        <w:rPr>
          <w:rFonts w:cs="Arial"/>
          <w:szCs w:val="16"/>
        </w:rPr>
        <w:t xml:space="preserve">Також </w:t>
      </w:r>
      <w:r w:rsidR="009809F2" w:rsidRPr="00926D5B">
        <w:rPr>
          <w:rFonts w:cs="Arial"/>
          <w:szCs w:val="16"/>
        </w:rPr>
        <w:t xml:space="preserve"> </w:t>
      </w:r>
      <w:r w:rsidRPr="00926D5B">
        <w:rPr>
          <w:rFonts w:cs="Arial"/>
          <w:szCs w:val="16"/>
        </w:rPr>
        <w:t>відшкодовуються збитки, що виникли внаслідок впливу на застраховане майно продуктів горіння,</w:t>
      </w:r>
      <w:r w:rsidR="00AF7A97" w:rsidRPr="00926D5B">
        <w:rPr>
          <w:rFonts w:cs="Arial"/>
          <w:szCs w:val="16"/>
        </w:rPr>
        <w:t xml:space="preserve"> </w:t>
      </w:r>
      <w:r w:rsidRPr="00926D5B">
        <w:rPr>
          <w:rFonts w:cs="Arial"/>
          <w:szCs w:val="16"/>
        </w:rPr>
        <w:t>високої</w:t>
      </w:r>
      <w:r w:rsidR="00AF7A97" w:rsidRPr="00926D5B">
        <w:rPr>
          <w:rFonts w:cs="Arial"/>
          <w:szCs w:val="16"/>
        </w:rPr>
        <w:t xml:space="preserve"> </w:t>
      </w:r>
      <w:r w:rsidRPr="00926D5B">
        <w:rPr>
          <w:rFonts w:cs="Arial"/>
          <w:szCs w:val="16"/>
        </w:rPr>
        <w:t>температури і заходів пожежогасіння, застосованих з метою гасіння або запобігання подальшому поширенню</w:t>
      </w:r>
      <w:r w:rsidR="00AF7A97" w:rsidRPr="00926D5B">
        <w:rPr>
          <w:rFonts w:cs="Arial"/>
          <w:szCs w:val="16"/>
        </w:rPr>
        <w:t xml:space="preserve"> </w:t>
      </w:r>
      <w:r w:rsidRPr="00926D5B">
        <w:rPr>
          <w:rFonts w:cs="Arial"/>
          <w:szCs w:val="16"/>
        </w:rPr>
        <w:t>вогню, вибуху газу, що використовується для внутрішніх (побутових) потреб, виключаючи вибух, який виник внаслідок землетрусу.</w:t>
      </w:r>
    </w:p>
    <w:p w:rsidR="00761697" w:rsidRPr="00926D5B" w:rsidRDefault="00761697"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 xml:space="preserve">При цьому по Договору не відшкодовуються такі майнові збитки: </w:t>
      </w:r>
      <w:r w:rsidR="009809F2" w:rsidRPr="00926D5B">
        <w:rPr>
          <w:rFonts w:cs="Arial"/>
          <w:szCs w:val="16"/>
        </w:rPr>
        <w:t>спричинені</w:t>
      </w:r>
      <w:r w:rsidRPr="00926D5B">
        <w:rPr>
          <w:rFonts w:cs="Arial"/>
          <w:szCs w:val="16"/>
        </w:rPr>
        <w:t xml:space="preserve"> внаслідок впливу корисного (робочого) вогню або тепла, необхідного для процесу обробки, ремонту або з іншою метою (наприклад, для сушіння, варіння, прасування, копчення, жаріння, гарячої обробки або плавлення металів;</w:t>
      </w:r>
    </w:p>
    <w:p w:rsidR="00761697" w:rsidRPr="00926D5B" w:rsidRDefault="009809F2"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спричинені</w:t>
      </w:r>
      <w:r w:rsidR="002906CE" w:rsidRPr="00926D5B">
        <w:rPr>
          <w:rFonts w:cs="Arial"/>
          <w:szCs w:val="16"/>
        </w:rPr>
        <w:t xml:space="preserve"> </w:t>
      </w:r>
      <w:r w:rsidR="00761697" w:rsidRPr="00926D5B">
        <w:rPr>
          <w:rFonts w:cs="Arial"/>
          <w:szCs w:val="16"/>
        </w:rPr>
        <w:t>повільним виділенням тепла при бродінні, гнитті або інших уповільнених екзотермічних реакціях, які протікають внаслідок природних якостей майна;</w:t>
      </w:r>
    </w:p>
    <w:p w:rsidR="00761697" w:rsidRPr="00926D5B" w:rsidRDefault="009809F2"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спричинені</w:t>
      </w:r>
      <w:r w:rsidR="002906CE" w:rsidRPr="00926D5B">
        <w:rPr>
          <w:rFonts w:cs="Arial"/>
          <w:szCs w:val="16"/>
        </w:rPr>
        <w:t xml:space="preserve"> </w:t>
      </w:r>
      <w:r w:rsidR="00761697" w:rsidRPr="00926D5B">
        <w:rPr>
          <w:rFonts w:cs="Arial"/>
          <w:szCs w:val="16"/>
        </w:rPr>
        <w:t>внаслідок запалення виробничого обладнання, побутових електроприладів, електронної апаратури і оргтехніки, якщо дане запалення не було причиною виникнення подальшої пожежі;</w:t>
      </w:r>
    </w:p>
    <w:p w:rsidR="00761697" w:rsidRPr="00926D5B" w:rsidRDefault="00761697"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lastRenderedPageBreak/>
        <w:t>з</w:t>
      </w:r>
      <w:r w:rsidR="00F223CA" w:rsidRPr="00926D5B">
        <w:rPr>
          <w:rFonts w:cs="Arial"/>
          <w:szCs w:val="16"/>
        </w:rPr>
        <w:t>а</w:t>
      </w:r>
      <w:r w:rsidR="009809F2" w:rsidRPr="00926D5B">
        <w:rPr>
          <w:rFonts w:cs="Arial"/>
          <w:szCs w:val="16"/>
        </w:rPr>
        <w:t>вда</w:t>
      </w:r>
      <w:r w:rsidR="00F223CA" w:rsidRPr="00926D5B">
        <w:rPr>
          <w:rFonts w:cs="Arial"/>
          <w:szCs w:val="16"/>
        </w:rPr>
        <w:t>н</w:t>
      </w:r>
      <w:r w:rsidR="009809F2" w:rsidRPr="00926D5B">
        <w:rPr>
          <w:rFonts w:cs="Arial"/>
          <w:szCs w:val="16"/>
        </w:rPr>
        <w:t>і</w:t>
      </w:r>
      <w:r w:rsidRPr="00926D5B">
        <w:rPr>
          <w:rFonts w:cs="Arial"/>
          <w:szCs w:val="16"/>
        </w:rPr>
        <w:t xml:space="preserve"> механізмам з двигунами внутрішнього згоряння при вибухах, що виникли в камерах згоряння;</w:t>
      </w:r>
    </w:p>
    <w:p w:rsidR="00761697" w:rsidRPr="00926D5B" w:rsidRDefault="009809F2"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спричинені</w:t>
      </w:r>
      <w:r w:rsidR="002906CE" w:rsidRPr="00926D5B">
        <w:rPr>
          <w:rFonts w:cs="Arial"/>
          <w:szCs w:val="16"/>
        </w:rPr>
        <w:t xml:space="preserve"> </w:t>
      </w:r>
      <w:r w:rsidR="00761697" w:rsidRPr="00926D5B">
        <w:rPr>
          <w:rFonts w:cs="Arial"/>
          <w:szCs w:val="16"/>
        </w:rPr>
        <w:t>самозапалення</w:t>
      </w:r>
      <w:r w:rsidRPr="00926D5B">
        <w:rPr>
          <w:rFonts w:cs="Arial"/>
          <w:szCs w:val="16"/>
        </w:rPr>
        <w:t>м</w:t>
      </w:r>
      <w:r w:rsidR="00761697" w:rsidRPr="00926D5B">
        <w:rPr>
          <w:rFonts w:cs="Arial"/>
          <w:szCs w:val="16"/>
        </w:rPr>
        <w:t>, що виникло внаслідок природних властивостей майна</w:t>
      </w:r>
      <w:r w:rsidR="007009DC" w:rsidRPr="00926D5B">
        <w:rPr>
          <w:rFonts w:cs="Arial"/>
          <w:szCs w:val="16"/>
        </w:rPr>
        <w:t>.</w:t>
      </w:r>
    </w:p>
    <w:p w:rsidR="00B07642" w:rsidRPr="00926D5B" w:rsidRDefault="00B07642"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Удар блискавки</w:t>
      </w:r>
      <w:r w:rsidRPr="00926D5B">
        <w:rPr>
          <w:sz w:val="23"/>
          <w:szCs w:val="23"/>
        </w:rPr>
        <w:t xml:space="preserve"> - </w:t>
      </w:r>
      <w:r w:rsidRPr="00926D5B">
        <w:rPr>
          <w:rFonts w:cs="Arial"/>
          <w:szCs w:val="16"/>
        </w:rPr>
        <w:t>термічне ураження (прогорання тощо) застрахованого майна страхування або його механічне ураження (розряд проходить в атмосфері, відбувається удар та механічне пошкодження об'єкту).</w:t>
      </w:r>
    </w:p>
    <w:p w:rsidR="00B07642" w:rsidRPr="00926D5B" w:rsidRDefault="00B07642"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Вибух</w:t>
      </w:r>
      <w:r w:rsidRPr="00926D5B">
        <w:rPr>
          <w:sz w:val="23"/>
          <w:szCs w:val="23"/>
        </w:rPr>
        <w:t xml:space="preserve"> </w:t>
      </w:r>
      <w:r w:rsidR="00B368FF" w:rsidRPr="00926D5B">
        <w:rPr>
          <w:rFonts w:cs="Arial"/>
          <w:szCs w:val="16"/>
        </w:rPr>
        <w:t>–</w:t>
      </w:r>
      <w:r w:rsidRPr="00926D5B">
        <w:rPr>
          <w:rFonts w:cs="Arial"/>
          <w:szCs w:val="16"/>
        </w:rPr>
        <w:t xml:space="preserve"> </w:t>
      </w:r>
      <w:r w:rsidR="00B368FF" w:rsidRPr="00926D5B">
        <w:rPr>
          <w:rFonts w:cs="Arial"/>
          <w:szCs w:val="16"/>
        </w:rPr>
        <w:t xml:space="preserve">стрімкий </w:t>
      </w:r>
      <w:r w:rsidR="00F223CA" w:rsidRPr="00926D5B">
        <w:rPr>
          <w:rFonts w:cs="Arial"/>
          <w:szCs w:val="16"/>
        </w:rPr>
        <w:t xml:space="preserve">процес </w:t>
      </w:r>
      <w:r w:rsidR="00B368FF" w:rsidRPr="00926D5B">
        <w:rPr>
          <w:rFonts w:cs="Arial"/>
          <w:szCs w:val="16"/>
        </w:rPr>
        <w:t>звільнення великої кількості енергії в обмеженому обсязі за короткий проміжок часу, оснований на прагненні газів до розширення.</w:t>
      </w:r>
    </w:p>
    <w:p w:rsidR="00F223CA" w:rsidRPr="00926D5B" w:rsidRDefault="006639DD"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Стихійні лиха</w:t>
      </w:r>
      <w:r w:rsidRPr="00926D5B">
        <w:rPr>
          <w:rFonts w:cs="Arial"/>
          <w:szCs w:val="16"/>
        </w:rPr>
        <w:t xml:space="preserve"> - </w:t>
      </w:r>
      <w:r w:rsidR="00F223CA" w:rsidRPr="00926D5B">
        <w:rPr>
          <w:rFonts w:cs="Arial"/>
          <w:szCs w:val="16"/>
        </w:rPr>
        <w:t>природн</w:t>
      </w:r>
      <w:r w:rsidR="000F4AD6" w:rsidRPr="00926D5B">
        <w:rPr>
          <w:rFonts w:cs="Arial"/>
          <w:szCs w:val="16"/>
        </w:rPr>
        <w:t>і</w:t>
      </w:r>
      <w:r w:rsidR="00F223CA" w:rsidRPr="00926D5B">
        <w:rPr>
          <w:rFonts w:cs="Arial"/>
          <w:szCs w:val="16"/>
        </w:rPr>
        <w:t xml:space="preserve"> явищ</w:t>
      </w:r>
      <w:r w:rsidR="000F4AD6" w:rsidRPr="00926D5B">
        <w:rPr>
          <w:rFonts w:cs="Arial"/>
          <w:szCs w:val="16"/>
        </w:rPr>
        <w:t>а</w:t>
      </w:r>
      <w:r w:rsidR="00F223CA" w:rsidRPr="00926D5B">
        <w:rPr>
          <w:rFonts w:cs="Arial"/>
          <w:szCs w:val="16"/>
        </w:rPr>
        <w:t>, що ді</w:t>
      </w:r>
      <w:r w:rsidR="000F4AD6" w:rsidRPr="00926D5B">
        <w:rPr>
          <w:rFonts w:cs="Arial"/>
          <w:szCs w:val="16"/>
        </w:rPr>
        <w:t>ють</w:t>
      </w:r>
      <w:r w:rsidR="00F223CA" w:rsidRPr="00926D5B">
        <w:rPr>
          <w:rFonts w:cs="Arial"/>
          <w:szCs w:val="16"/>
        </w:rPr>
        <w:t xml:space="preserve"> з великою руйнівною силою, заподію</w:t>
      </w:r>
      <w:r w:rsidR="000F4AD6" w:rsidRPr="00926D5B">
        <w:rPr>
          <w:rFonts w:cs="Arial"/>
          <w:szCs w:val="16"/>
        </w:rPr>
        <w:t>ють</w:t>
      </w:r>
      <w:r w:rsidR="00F223CA" w:rsidRPr="00926D5B">
        <w:rPr>
          <w:rFonts w:cs="Arial"/>
          <w:szCs w:val="16"/>
        </w:rPr>
        <w:t xml:space="preserve"> значну шкоду території, на якій відбува</w:t>
      </w:r>
      <w:r w:rsidR="000F4AD6" w:rsidRPr="00926D5B">
        <w:rPr>
          <w:rFonts w:cs="Arial"/>
          <w:szCs w:val="16"/>
        </w:rPr>
        <w:t>ю</w:t>
      </w:r>
      <w:r w:rsidR="00F223CA" w:rsidRPr="00926D5B">
        <w:rPr>
          <w:rFonts w:cs="Arial"/>
          <w:szCs w:val="16"/>
        </w:rPr>
        <w:t>ться, порушу</w:t>
      </w:r>
      <w:r w:rsidR="000F4AD6" w:rsidRPr="00926D5B">
        <w:rPr>
          <w:rFonts w:cs="Arial"/>
          <w:szCs w:val="16"/>
        </w:rPr>
        <w:t>ють</w:t>
      </w:r>
      <w:r w:rsidR="00F223CA" w:rsidRPr="00926D5B">
        <w:rPr>
          <w:rFonts w:cs="Arial"/>
          <w:szCs w:val="16"/>
        </w:rPr>
        <w:t xml:space="preserve"> нормальну життєдіяльність населення, завда</w:t>
      </w:r>
      <w:r w:rsidR="000F4AD6" w:rsidRPr="00926D5B">
        <w:rPr>
          <w:rFonts w:cs="Arial"/>
          <w:szCs w:val="16"/>
        </w:rPr>
        <w:t>ють</w:t>
      </w:r>
      <w:r w:rsidR="00F223CA" w:rsidRPr="00926D5B">
        <w:rPr>
          <w:rFonts w:cs="Arial"/>
          <w:szCs w:val="16"/>
        </w:rPr>
        <w:t xml:space="preserve"> матеріальних збитків</w:t>
      </w:r>
      <w:r w:rsidR="000F4AD6" w:rsidRPr="00926D5B">
        <w:rPr>
          <w:rFonts w:cs="Arial"/>
          <w:szCs w:val="16"/>
        </w:rPr>
        <w:t xml:space="preserve"> (</w:t>
      </w:r>
      <w:r w:rsidR="00C97B55" w:rsidRPr="00926D5B">
        <w:rPr>
          <w:rFonts w:cs="Arial"/>
          <w:szCs w:val="16"/>
        </w:rPr>
        <w:t>буря, ураган, шторм, смерч, шквал, повінь, паводок, град, злива, зсув, тиск снігового шару, снігопад</w:t>
      </w:r>
      <w:r w:rsidRPr="00926D5B">
        <w:rPr>
          <w:rFonts w:cs="Arial"/>
          <w:szCs w:val="16"/>
        </w:rPr>
        <w:t xml:space="preserve">. Ознаки </w:t>
      </w:r>
      <w:r w:rsidR="000F4AD6" w:rsidRPr="00926D5B">
        <w:rPr>
          <w:rFonts w:cs="Arial"/>
          <w:szCs w:val="16"/>
        </w:rPr>
        <w:t>с</w:t>
      </w:r>
      <w:r w:rsidR="00F223CA" w:rsidRPr="00926D5B">
        <w:rPr>
          <w:rFonts w:cs="Arial"/>
          <w:szCs w:val="16"/>
        </w:rPr>
        <w:t>тихійн</w:t>
      </w:r>
      <w:r w:rsidR="000F4AD6" w:rsidRPr="00926D5B">
        <w:rPr>
          <w:rFonts w:cs="Arial"/>
          <w:szCs w:val="16"/>
        </w:rPr>
        <w:t>их</w:t>
      </w:r>
      <w:r w:rsidR="00F223CA" w:rsidRPr="00926D5B">
        <w:rPr>
          <w:rFonts w:cs="Arial"/>
          <w:szCs w:val="16"/>
        </w:rPr>
        <w:t xml:space="preserve"> лих</w:t>
      </w:r>
      <w:r w:rsidRPr="00926D5B">
        <w:rPr>
          <w:rFonts w:cs="Arial"/>
          <w:szCs w:val="16"/>
        </w:rPr>
        <w:t xml:space="preserve"> визначаються державними уповноваженими органами з питань гідрометеорології, геології та використання надр.</w:t>
      </w:r>
    </w:p>
    <w:p w:rsidR="007009DC" w:rsidRPr="00926D5B" w:rsidRDefault="00761697" w:rsidP="00721B3F">
      <w:pPr>
        <w:pStyle w:val="Default"/>
        <w:spacing w:line="230" w:lineRule="auto"/>
        <w:jc w:val="both"/>
        <w:rPr>
          <w:rFonts w:ascii="Arial" w:hAnsi="Arial" w:cs="Arial"/>
          <w:color w:val="auto"/>
          <w:sz w:val="16"/>
          <w:szCs w:val="16"/>
          <w:lang w:val="uk-UA"/>
        </w:rPr>
      </w:pPr>
      <w:r w:rsidRPr="00926D5B">
        <w:rPr>
          <w:rFonts w:ascii="Arial" w:hAnsi="Arial" w:cs="Arial"/>
          <w:color w:val="auto"/>
          <w:sz w:val="16"/>
          <w:szCs w:val="16"/>
          <w:lang w:val="uk-UA"/>
        </w:rPr>
        <w:t>При цьому по Договору не підлягають відшкодуванню збитки, які виникли внаслідок</w:t>
      </w:r>
      <w:r w:rsidR="007009DC" w:rsidRPr="00926D5B">
        <w:rPr>
          <w:rFonts w:ascii="Arial" w:hAnsi="Arial" w:cs="Arial"/>
          <w:color w:val="auto"/>
          <w:sz w:val="16"/>
          <w:szCs w:val="16"/>
          <w:lang w:val="uk-UA"/>
        </w:rPr>
        <w:t>:</w:t>
      </w:r>
    </w:p>
    <w:p w:rsidR="00761697" w:rsidRPr="00926D5B" w:rsidRDefault="00761697"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проникнення у застраховані приміщення дощу, снігу, граду або бруду крізь незачинені вікна, двері, а також через отвори, що виникли внаслідок ветхості, будівельних дефектів, або інші отвори в будівлях, якщо ці отвори не виникли внаслідок бур</w:t>
      </w:r>
      <w:r w:rsidR="007009DC" w:rsidRPr="00926D5B">
        <w:rPr>
          <w:rFonts w:cs="Arial"/>
          <w:szCs w:val="16"/>
        </w:rPr>
        <w:t>і, вихру, урагану або смерчу.;</w:t>
      </w:r>
    </w:p>
    <w:p w:rsidR="007009DC" w:rsidRPr="00926D5B" w:rsidRDefault="00761697"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зруйнування (по</w:t>
      </w:r>
      <w:r w:rsidR="007009DC" w:rsidRPr="00926D5B">
        <w:rPr>
          <w:rFonts w:cs="Arial"/>
          <w:szCs w:val="16"/>
        </w:rPr>
        <w:t>шкодження) гідростанції, греблі;</w:t>
      </w:r>
    </w:p>
    <w:p w:rsidR="007009DC" w:rsidRPr="00926D5B" w:rsidRDefault="00373F1E"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пошкодження (протікання) даху застрахованих  будівель, споруд, за умови, що таке пошкодження/протікання не було спричинено Стихійним лихом (тобто в наслідок настання страхового випадку)</w:t>
      </w:r>
      <w:r w:rsidR="007009DC" w:rsidRPr="00926D5B">
        <w:rPr>
          <w:rFonts w:cs="Arial"/>
          <w:szCs w:val="16"/>
        </w:rPr>
        <w:t>;</w:t>
      </w:r>
    </w:p>
    <w:p w:rsidR="00761697" w:rsidRPr="00926D5B" w:rsidRDefault="00761697" w:rsidP="007E1905">
      <w:pPr>
        <w:pStyle w:val="afd"/>
        <w:numPr>
          <w:ilvl w:val="0"/>
          <w:numId w:val="10"/>
        </w:numPr>
        <w:tabs>
          <w:tab w:val="left" w:pos="567"/>
        </w:tabs>
        <w:spacing w:line="230" w:lineRule="auto"/>
        <w:ind w:left="0" w:firstLine="0"/>
        <w:jc w:val="both"/>
        <w:rPr>
          <w:rFonts w:cs="Arial"/>
          <w:szCs w:val="16"/>
        </w:rPr>
      </w:pPr>
      <w:r w:rsidRPr="00926D5B">
        <w:rPr>
          <w:rFonts w:cs="Arial"/>
          <w:szCs w:val="16"/>
        </w:rPr>
        <w:t xml:space="preserve">викликані проведенням вибухових робіт, вийманням ґрунту із котлованів або кар'єрів, засипкою пустот або проведенням земляних робіт, а також добуванням або розробкою родовищ твердих, рідких або газоподібних корисних копалин. </w:t>
      </w:r>
    </w:p>
    <w:p w:rsidR="006639DD" w:rsidRPr="00926D5B" w:rsidRDefault="00D7550F"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Дія рідини</w:t>
      </w:r>
      <w:r w:rsidRPr="00926D5B">
        <w:rPr>
          <w:rFonts w:cs="Arial"/>
          <w:szCs w:val="16"/>
        </w:rPr>
        <w:t xml:space="preserve"> - ушкодження водою, водяною парою і рідинами, у т. ч. витікання води (і/або рідини, водяної пари), раптове і непередбачуване, з труб, установок, резервуарів водопостачальних, каналізаційних та опалювальних систем, системи протипожежного водоводу в результаті їх ушкодження, розриву або переповнення, у т. ч. з сусідніх приміщень</w:t>
      </w:r>
      <w:r w:rsidR="009E3631" w:rsidRPr="00926D5B">
        <w:rPr>
          <w:rFonts w:cs="Arial"/>
          <w:szCs w:val="16"/>
        </w:rPr>
        <w:t>.</w:t>
      </w:r>
    </w:p>
    <w:p w:rsidR="006639DD" w:rsidRPr="00926D5B" w:rsidRDefault="008147F2"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Протиправні дії</w:t>
      </w:r>
      <w:r w:rsidR="006639DD" w:rsidRPr="00926D5B">
        <w:rPr>
          <w:rFonts w:cs="Arial"/>
          <w:b/>
          <w:szCs w:val="16"/>
        </w:rPr>
        <w:t xml:space="preserve"> третіх осіб</w:t>
      </w:r>
      <w:r w:rsidR="008A7E2C" w:rsidRPr="00926D5B">
        <w:rPr>
          <w:rFonts w:cs="Arial"/>
          <w:b/>
          <w:szCs w:val="16"/>
        </w:rPr>
        <w:t>, а саме: крадіжка з проникненням, грабіж, розбій, навмисне знищення/ушкодження майна третіми особами</w:t>
      </w:r>
      <w:r w:rsidR="006639DD" w:rsidRPr="00926D5B">
        <w:rPr>
          <w:rFonts w:cs="Arial"/>
          <w:b/>
          <w:szCs w:val="16"/>
        </w:rPr>
        <w:t xml:space="preserve"> </w:t>
      </w:r>
      <w:r w:rsidR="006639DD" w:rsidRPr="00926D5B">
        <w:rPr>
          <w:rFonts w:cs="Arial"/>
          <w:szCs w:val="16"/>
        </w:rPr>
        <w:t>- знищення або пошкодження застрахованого майна в результаті дій, вчинених з проникненням у приміщення застрахованого майна (крадіжки зі зломом, відкритого викрадення майна (грабежу), нападу з метою заволодіння майном, поєднаного з насильством (розбій)), а також умисного знищення або пошкодження майна, вчиненого шляхом підпалу або вибуху. Наявність протиправни</w:t>
      </w:r>
      <w:r w:rsidR="00006B48" w:rsidRPr="00926D5B">
        <w:rPr>
          <w:rFonts w:cs="Arial"/>
          <w:szCs w:val="16"/>
        </w:rPr>
        <w:t>х дій підтверджується відповідним процесуальним документом</w:t>
      </w:r>
      <w:r w:rsidR="006639DD" w:rsidRPr="00926D5B">
        <w:rPr>
          <w:rFonts w:cs="Arial"/>
          <w:szCs w:val="16"/>
        </w:rPr>
        <w:t xml:space="preserve"> Компетентного органу</w:t>
      </w:r>
      <w:r w:rsidR="00006B48" w:rsidRPr="00926D5B">
        <w:rPr>
          <w:rFonts w:cs="Arial"/>
          <w:szCs w:val="16"/>
        </w:rPr>
        <w:t>, що проводить розслідування за ознакою скоєння злочину</w:t>
      </w:r>
      <w:r w:rsidR="006639DD" w:rsidRPr="00926D5B">
        <w:rPr>
          <w:rFonts w:cs="Arial"/>
          <w:szCs w:val="16"/>
        </w:rPr>
        <w:t>.</w:t>
      </w:r>
    </w:p>
    <w:p w:rsidR="00E510F3" w:rsidRPr="00926D5B" w:rsidRDefault="00E510F3"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Падіння літальних апаратів</w:t>
      </w:r>
      <w:r w:rsidR="00EF0285" w:rsidRPr="00926D5B">
        <w:rPr>
          <w:rFonts w:cs="Arial"/>
          <w:b/>
          <w:szCs w:val="16"/>
        </w:rPr>
        <w:t>, їх частин</w:t>
      </w:r>
      <w:r w:rsidR="000F4AD6" w:rsidRPr="00926D5B">
        <w:rPr>
          <w:rFonts w:cs="Arial"/>
          <w:b/>
          <w:szCs w:val="16"/>
        </w:rPr>
        <w:t xml:space="preserve"> </w:t>
      </w:r>
      <w:r w:rsidRPr="00926D5B">
        <w:rPr>
          <w:rFonts w:cs="Arial"/>
          <w:szCs w:val="16"/>
        </w:rPr>
        <w:t>- знищення або пошкодження застрахованого майна внаслідок падіння літальних апаратів, що пілотуються, їх частин, уламків чи вантажу, що перевозився цими літальними апаратами.</w:t>
      </w:r>
    </w:p>
    <w:p w:rsidR="00E510F3" w:rsidRPr="00926D5B" w:rsidRDefault="00E510F3"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Наїзд наземних транспортних засобів</w:t>
      </w:r>
      <w:r w:rsidRPr="00926D5B">
        <w:rPr>
          <w:rFonts w:cs="Arial"/>
          <w:szCs w:val="16"/>
        </w:rPr>
        <w:t xml:space="preserve"> - знищення або пошкодження застрахованого майна внаслідок зіткнення або наїзду наземних транспортних засобів, включаючи будівельну техніку.</w:t>
      </w:r>
    </w:p>
    <w:p w:rsidR="005066FC" w:rsidRPr="00926D5B" w:rsidRDefault="005066FC"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Розбиття скла: ушкодження і/або знищення скляних поверхонь, вітрин, дзеркал, вітражів.</w:t>
      </w:r>
      <w:r w:rsidRPr="00926D5B">
        <w:t xml:space="preserve"> </w:t>
      </w:r>
      <w:bookmarkStart w:id="4" w:name="_Ref197173995"/>
      <w:r w:rsidRPr="00926D5B">
        <w:rPr>
          <w:rFonts w:cs="Arial"/>
          <w:szCs w:val="16"/>
        </w:rPr>
        <w:t>Страховик відшкодовує Страхувальнику збитки, що є наслідком биття зазначеного нижче майна:</w:t>
      </w:r>
      <w:bookmarkEnd w:id="4"/>
      <w:r w:rsidR="00721B3F" w:rsidRPr="00926D5B">
        <w:rPr>
          <w:rFonts w:cs="Arial"/>
          <w:szCs w:val="16"/>
        </w:rPr>
        <w:t xml:space="preserve"> </w:t>
      </w:r>
      <w:r w:rsidR="00D0205C" w:rsidRPr="00926D5B">
        <w:rPr>
          <w:rFonts w:cs="Arial"/>
          <w:szCs w:val="16"/>
        </w:rPr>
        <w:t>скляні елементи які є частиною будови (приміщення) або іншого застрахованого майна, включаючи внутрішні перегородки зі скла, дзеркала, склоподібні матеріали, а саме:  облицювання фасадів і стін; покрівлі, промислові ліхтарі зі скла і подібних матеріалів;  вітражі; суцільне скло (вітрини), площа якого перевищує 4 кв. м., гнуте скло; шибки дверей і вікон, скляні двері</w:t>
      </w:r>
      <w:r w:rsidRPr="00926D5B">
        <w:rPr>
          <w:rFonts w:cs="Arial"/>
          <w:szCs w:val="16"/>
        </w:rPr>
        <w:t>.</w:t>
      </w:r>
    </w:p>
    <w:p w:rsidR="005066FC" w:rsidRPr="00926D5B" w:rsidRDefault="00721B3F" w:rsidP="00721B3F">
      <w:pPr>
        <w:spacing w:line="230" w:lineRule="auto"/>
        <w:jc w:val="both"/>
      </w:pPr>
      <w:r w:rsidRPr="00926D5B">
        <w:t>С</w:t>
      </w:r>
      <w:r w:rsidR="005066FC" w:rsidRPr="00926D5B">
        <w:t>трахування не поширюється на пошкодження скла в будівлях (спорудах), у яких проводяться будівельно-монтажні або ремонтні роботи.</w:t>
      </w:r>
    </w:p>
    <w:p w:rsidR="00B74BB6" w:rsidRPr="00926D5B" w:rsidRDefault="00B74BB6" w:rsidP="007E1905">
      <w:pPr>
        <w:pStyle w:val="a9"/>
        <w:keepNext/>
        <w:widowControl w:val="0"/>
        <w:numPr>
          <w:ilvl w:val="0"/>
          <w:numId w:val="9"/>
        </w:numPr>
        <w:shd w:val="clear" w:color="auto" w:fill="FF7C80"/>
        <w:tabs>
          <w:tab w:val="left" w:pos="567"/>
        </w:tabs>
        <w:spacing w:before="60" w:line="230" w:lineRule="auto"/>
        <w:ind w:left="0" w:firstLine="0"/>
        <w:jc w:val="center"/>
        <w:rPr>
          <w:rFonts w:cs="Arial"/>
          <w:b/>
          <w:bCs/>
          <w:kern w:val="2"/>
          <w:szCs w:val="16"/>
        </w:rPr>
      </w:pPr>
      <w:r w:rsidRPr="00926D5B">
        <w:rPr>
          <w:rFonts w:cs="Arial"/>
          <w:b/>
          <w:bCs/>
          <w:kern w:val="2"/>
          <w:szCs w:val="16"/>
        </w:rPr>
        <w:t>СТРАХОВА СУМА. СТРАХОВИЙ ТАРИФ. РОЗМІР СТРАХОВИХ ПЛАТЕЖІВ І ТЕРМІН ЇХ СПЛАТИ. ФРАНШИЗА</w:t>
      </w:r>
    </w:p>
    <w:p w:rsidR="00B74BB6" w:rsidRPr="00926D5B" w:rsidRDefault="00B74BB6" w:rsidP="007E1905">
      <w:pPr>
        <w:pStyle w:val="25"/>
        <w:widowControl w:val="0"/>
        <w:numPr>
          <w:ilvl w:val="1"/>
          <w:numId w:val="9"/>
        </w:numPr>
        <w:tabs>
          <w:tab w:val="left" w:pos="567"/>
        </w:tabs>
        <w:spacing w:line="230" w:lineRule="auto"/>
        <w:ind w:left="0" w:hanging="11"/>
        <w:jc w:val="both"/>
        <w:rPr>
          <w:rFonts w:cs="Arial"/>
          <w:kern w:val="2"/>
          <w:szCs w:val="16"/>
        </w:rPr>
      </w:pPr>
      <w:bookmarkStart w:id="5" w:name="_Ref535913279"/>
      <w:r w:rsidRPr="00926D5B">
        <w:rPr>
          <w:rFonts w:cs="Arial"/>
          <w:kern w:val="2"/>
          <w:szCs w:val="16"/>
        </w:rPr>
        <w:t>Страхуванню підлягає наступне майно Страхувальника:</w:t>
      </w:r>
      <w:bookmarkEnd w:id="5"/>
    </w:p>
    <w:tbl>
      <w:tblPr>
        <w:tblW w:w="10773" w:type="dxa"/>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000"/>
      </w:tblPr>
      <w:tblGrid>
        <w:gridCol w:w="4536"/>
        <w:gridCol w:w="1843"/>
        <w:gridCol w:w="1275"/>
        <w:gridCol w:w="1702"/>
        <w:gridCol w:w="1417"/>
      </w:tblGrid>
      <w:tr w:rsidR="00F651DB" w:rsidRPr="00926D5B" w:rsidTr="00721B3F">
        <w:trPr>
          <w:trHeight w:val="419"/>
        </w:trPr>
        <w:tc>
          <w:tcPr>
            <w:tcW w:w="4536" w:type="dxa"/>
            <w:shd w:val="clear" w:color="auto" w:fill="FFCCCC"/>
            <w:vAlign w:val="center"/>
          </w:tcPr>
          <w:p w:rsidR="00F651DB" w:rsidRPr="00926D5B" w:rsidRDefault="00F651DB" w:rsidP="00721B3F">
            <w:pPr>
              <w:widowControl w:val="0"/>
              <w:tabs>
                <w:tab w:val="left" w:pos="567"/>
              </w:tabs>
              <w:spacing w:line="230" w:lineRule="auto"/>
              <w:jc w:val="center"/>
              <w:rPr>
                <w:rFonts w:cs="Arial"/>
                <w:b/>
                <w:bCs/>
                <w:kern w:val="2"/>
                <w:szCs w:val="16"/>
              </w:rPr>
            </w:pPr>
            <w:r w:rsidRPr="00926D5B">
              <w:rPr>
                <w:rFonts w:cs="Arial"/>
                <w:b/>
                <w:bCs/>
                <w:kern w:val="2"/>
                <w:szCs w:val="16"/>
              </w:rPr>
              <w:t>Категорія майна</w:t>
            </w:r>
          </w:p>
        </w:tc>
        <w:tc>
          <w:tcPr>
            <w:tcW w:w="1843" w:type="dxa"/>
            <w:shd w:val="clear" w:color="auto" w:fill="FFCCCC"/>
            <w:vAlign w:val="center"/>
          </w:tcPr>
          <w:p w:rsidR="00F651DB" w:rsidRPr="00926D5B" w:rsidRDefault="00F651DB" w:rsidP="00721B3F">
            <w:pPr>
              <w:widowControl w:val="0"/>
              <w:tabs>
                <w:tab w:val="left" w:pos="567"/>
              </w:tabs>
              <w:spacing w:line="230" w:lineRule="auto"/>
              <w:jc w:val="center"/>
              <w:rPr>
                <w:rFonts w:cs="Arial"/>
                <w:b/>
                <w:bCs/>
                <w:kern w:val="2"/>
                <w:szCs w:val="16"/>
              </w:rPr>
            </w:pPr>
            <w:r w:rsidRPr="00926D5B">
              <w:rPr>
                <w:rFonts w:cs="Arial"/>
                <w:b/>
                <w:bCs/>
                <w:kern w:val="2"/>
                <w:szCs w:val="16"/>
              </w:rPr>
              <w:t>Страхова сума</w:t>
            </w:r>
          </w:p>
        </w:tc>
        <w:tc>
          <w:tcPr>
            <w:tcW w:w="1275" w:type="dxa"/>
            <w:shd w:val="clear" w:color="auto" w:fill="FFCCCC"/>
            <w:vAlign w:val="center"/>
          </w:tcPr>
          <w:p w:rsidR="00F651DB" w:rsidRPr="00926D5B" w:rsidRDefault="00F651DB" w:rsidP="00721B3F">
            <w:pPr>
              <w:widowControl w:val="0"/>
              <w:tabs>
                <w:tab w:val="left" w:pos="567"/>
              </w:tabs>
              <w:spacing w:line="230" w:lineRule="auto"/>
              <w:jc w:val="center"/>
              <w:rPr>
                <w:rFonts w:cs="Arial"/>
                <w:b/>
                <w:bCs/>
                <w:kern w:val="2"/>
                <w:szCs w:val="16"/>
              </w:rPr>
            </w:pPr>
            <w:r w:rsidRPr="00926D5B">
              <w:rPr>
                <w:rFonts w:cs="Arial"/>
                <w:b/>
                <w:bCs/>
                <w:kern w:val="2"/>
                <w:szCs w:val="16"/>
              </w:rPr>
              <w:t>Страховий тариф</w:t>
            </w:r>
          </w:p>
        </w:tc>
        <w:tc>
          <w:tcPr>
            <w:tcW w:w="1702" w:type="dxa"/>
            <w:shd w:val="clear" w:color="auto" w:fill="FFCCCC"/>
            <w:vAlign w:val="center"/>
          </w:tcPr>
          <w:p w:rsidR="00F651DB" w:rsidRPr="00926D5B" w:rsidRDefault="00F651DB" w:rsidP="00721B3F">
            <w:pPr>
              <w:widowControl w:val="0"/>
              <w:tabs>
                <w:tab w:val="left" w:pos="567"/>
              </w:tabs>
              <w:spacing w:line="230" w:lineRule="auto"/>
              <w:jc w:val="center"/>
              <w:rPr>
                <w:rFonts w:cs="Arial"/>
                <w:b/>
                <w:bCs/>
                <w:kern w:val="2"/>
                <w:szCs w:val="16"/>
              </w:rPr>
            </w:pPr>
            <w:r w:rsidRPr="00926D5B">
              <w:rPr>
                <w:rFonts w:cs="Arial"/>
                <w:b/>
                <w:bCs/>
                <w:kern w:val="2"/>
                <w:szCs w:val="16"/>
              </w:rPr>
              <w:t>Страховий платіж</w:t>
            </w:r>
          </w:p>
        </w:tc>
        <w:tc>
          <w:tcPr>
            <w:tcW w:w="1417" w:type="dxa"/>
            <w:shd w:val="clear" w:color="auto" w:fill="FFCCCC"/>
            <w:vAlign w:val="center"/>
          </w:tcPr>
          <w:p w:rsidR="00F651DB" w:rsidRPr="00926D5B" w:rsidRDefault="00F651DB" w:rsidP="00721B3F">
            <w:pPr>
              <w:widowControl w:val="0"/>
              <w:tabs>
                <w:tab w:val="left" w:pos="972"/>
              </w:tabs>
              <w:spacing w:line="230" w:lineRule="auto"/>
              <w:jc w:val="center"/>
              <w:rPr>
                <w:rFonts w:cs="Arial"/>
                <w:b/>
                <w:bCs/>
                <w:kern w:val="2"/>
                <w:szCs w:val="16"/>
              </w:rPr>
            </w:pPr>
            <w:r w:rsidRPr="00926D5B">
              <w:rPr>
                <w:rFonts w:cs="Arial"/>
                <w:b/>
                <w:bCs/>
                <w:kern w:val="2"/>
                <w:szCs w:val="16"/>
              </w:rPr>
              <w:t>Франшиза (безумовна)</w:t>
            </w:r>
          </w:p>
        </w:tc>
      </w:tr>
      <w:tr w:rsidR="00702BB8" w:rsidRPr="00926D5B" w:rsidTr="00721B3F">
        <w:trPr>
          <w:trHeight w:val="170"/>
        </w:trPr>
        <w:tc>
          <w:tcPr>
            <w:tcW w:w="4536" w:type="dxa"/>
            <w:vAlign w:val="center"/>
          </w:tcPr>
          <w:p w:rsidR="00702BB8" w:rsidRPr="00926D5B" w:rsidRDefault="00702BB8"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Будівлі та споруди без оздоблення</w:t>
            </w:r>
          </w:p>
        </w:tc>
        <w:tc>
          <w:tcPr>
            <w:tcW w:w="1843" w:type="dxa"/>
            <w:shd w:val="clear" w:color="auto" w:fill="auto"/>
            <w:vAlign w:val="center"/>
          </w:tcPr>
          <w:p w:rsidR="00702BB8" w:rsidRPr="00926D5B" w:rsidRDefault="004D449B" w:rsidP="00721B3F">
            <w:pPr>
              <w:widowControl w:val="0"/>
              <w:tabs>
                <w:tab w:val="left" w:pos="567"/>
              </w:tabs>
              <w:spacing w:before="20" w:after="20" w:line="230" w:lineRule="auto"/>
              <w:jc w:val="center"/>
              <w:rPr>
                <w:rFonts w:cs="Arial"/>
                <w:b/>
                <w:i/>
                <w:iCs/>
                <w:szCs w:val="14"/>
              </w:rPr>
            </w:pPr>
            <w:r w:rsidRPr="00926D5B">
              <w:rPr>
                <w:rFonts w:cs="Arial"/>
                <w:b/>
                <w:i/>
                <w:iCs/>
                <w:szCs w:val="14"/>
              </w:rPr>
              <w:fldChar w:fldCharType="begin">
                <w:ffData>
                  <w:name w:val=""/>
                  <w:enabled/>
                  <w:calcOnExit w:val="0"/>
                  <w:textInput>
                    <w:type w:val="number"/>
                    <w:format w:val="# ##0,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 xml:space="preserve"> грн.</w:t>
            </w:r>
          </w:p>
        </w:tc>
        <w:tc>
          <w:tcPr>
            <w:tcW w:w="1275" w:type="dxa"/>
            <w:vAlign w:val="center"/>
          </w:tcPr>
          <w:p w:rsidR="00702BB8" w:rsidRPr="00926D5B" w:rsidRDefault="004D449B" w:rsidP="00721B3F">
            <w:pPr>
              <w:widowControl w:val="0"/>
              <w:tabs>
                <w:tab w:val="left" w:pos="567"/>
              </w:tabs>
              <w:spacing w:before="20" w:after="2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5"/>
                    <w:format w:val="0,000"/>
                  </w:textInput>
                </w:ffData>
              </w:fldChar>
            </w:r>
            <w:r w:rsidR="00702BB8"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00702BB8" w:rsidRPr="00926D5B">
              <w:rPr>
                <w:rFonts w:cs="Arial"/>
                <w:b/>
                <w:i/>
                <w:iCs/>
                <w:noProof/>
                <w:szCs w:val="14"/>
              </w:rPr>
              <w:t> </w:t>
            </w:r>
            <w:r w:rsidRPr="00926D5B">
              <w:rPr>
                <w:rFonts w:cs="Arial"/>
                <w:b/>
                <w:i/>
                <w:iCs/>
                <w:szCs w:val="14"/>
              </w:rPr>
              <w:fldChar w:fldCharType="end"/>
            </w:r>
            <w:r w:rsidR="00702BB8" w:rsidRPr="00926D5B">
              <w:rPr>
                <w:rFonts w:cs="Arial"/>
                <w:b/>
                <w:i/>
                <w:iCs/>
                <w:szCs w:val="14"/>
              </w:rPr>
              <w:t>%</w:t>
            </w:r>
          </w:p>
        </w:tc>
        <w:tc>
          <w:tcPr>
            <w:tcW w:w="1702" w:type="dxa"/>
            <w:vAlign w:val="center"/>
          </w:tcPr>
          <w:p w:rsidR="00702BB8" w:rsidRPr="00926D5B" w:rsidRDefault="004D449B" w:rsidP="00721B3F">
            <w:pPr>
              <w:widowControl w:val="0"/>
              <w:tabs>
                <w:tab w:val="left" w:pos="567"/>
              </w:tabs>
              <w:spacing w:before="20" w:after="20" w:line="230" w:lineRule="auto"/>
              <w:jc w:val="center"/>
              <w:rPr>
                <w:rFonts w:cs="Arial"/>
                <w:b/>
                <w:i/>
                <w:iCs/>
                <w:szCs w:val="14"/>
              </w:rP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restart"/>
            <w:vAlign w:val="center"/>
          </w:tcPr>
          <w:p w:rsidR="00702BB8" w:rsidRPr="00926D5B" w:rsidRDefault="004D449B" w:rsidP="00721B3F">
            <w:pPr>
              <w:widowControl w:val="0"/>
              <w:tabs>
                <w:tab w:val="left" w:pos="567"/>
              </w:tabs>
              <w:spacing w:before="20" w:after="2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702BB8" w:rsidRPr="00926D5B">
              <w:rPr>
                <w:rFonts w:cs="Arial"/>
                <w:b/>
                <w:i/>
                <w:iCs/>
                <w:szCs w:val="14"/>
              </w:rPr>
              <w:t>% загальної страхової суми</w:t>
            </w:r>
          </w:p>
          <w:p w:rsidR="00702BB8" w:rsidRPr="00926D5B" w:rsidRDefault="00702BB8" w:rsidP="00721B3F">
            <w:pPr>
              <w:widowControl w:val="0"/>
              <w:shd w:val="clear" w:color="auto" w:fill="FFFFFF"/>
              <w:tabs>
                <w:tab w:val="left" w:pos="804"/>
              </w:tabs>
              <w:autoSpaceDE w:val="0"/>
              <w:autoSpaceDN w:val="0"/>
              <w:adjustRightInd w:val="0"/>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Будівлі та споруди з оздобленням</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Merge w:val="restart"/>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vMerge w:val="restart"/>
            <w:vAlign w:val="center"/>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21B3F">
            <w:pPr>
              <w:widowControl w:val="0"/>
              <w:tabs>
                <w:tab w:val="left" w:pos="540"/>
                <w:tab w:val="left" w:pos="567"/>
              </w:tabs>
              <w:spacing w:line="230" w:lineRule="auto"/>
              <w:rPr>
                <w:kern w:val="2"/>
                <w:szCs w:val="16"/>
              </w:rPr>
            </w:pPr>
            <w:r w:rsidRPr="00926D5B">
              <w:rPr>
                <w:kern w:val="2"/>
                <w:szCs w:val="16"/>
              </w:rPr>
              <w:t xml:space="preserve">          в т. ч., </w:t>
            </w:r>
            <w:r w:rsidRPr="00926D5B">
              <w:rPr>
                <w:i/>
                <w:szCs w:val="16"/>
              </w:rPr>
              <w:t>внутрішнє та зовнішнє оздоблення</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Merge/>
            <w:vAlign w:val="center"/>
          </w:tcPr>
          <w:p w:rsidR="004E5D58" w:rsidRPr="00926D5B" w:rsidRDefault="004E5D58" w:rsidP="004C1787">
            <w:pPr>
              <w:widowControl w:val="0"/>
              <w:tabs>
                <w:tab w:val="left" w:pos="567"/>
              </w:tabs>
              <w:spacing w:beforeLines="20" w:afterLines="20" w:line="230" w:lineRule="auto"/>
              <w:jc w:val="center"/>
              <w:rPr>
                <w:rFonts w:cs="Arial"/>
                <w:b/>
                <w:i/>
                <w:iCs/>
                <w:szCs w:val="14"/>
              </w:rPr>
            </w:pPr>
          </w:p>
        </w:tc>
        <w:tc>
          <w:tcPr>
            <w:tcW w:w="1702" w:type="dxa"/>
            <w:vMerge/>
          </w:tcPr>
          <w:p w:rsidR="0017142A" w:rsidRPr="00926D5B" w:rsidRDefault="0017142A" w:rsidP="00721B3F">
            <w:pPr>
              <w:widowControl w:val="0"/>
              <w:tabs>
                <w:tab w:val="left" w:pos="567"/>
              </w:tabs>
              <w:spacing w:before="20" w:after="20" w:line="230" w:lineRule="auto"/>
              <w:jc w:val="center"/>
              <w:rPr>
                <w:rFonts w:cs="Arial"/>
                <w:b/>
                <w:i/>
                <w:iCs/>
                <w:szCs w:val="14"/>
              </w:rPr>
            </w:pP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Обладнання, устаткування, машини</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Офісні та інші меблі</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Комп’ютерна, аудіо, відео та оргтехніка</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Товарні залишки, готова продукція, сировина тощо</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Вітрини, скляні конструкції</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kern w:val="2"/>
                <w:szCs w:val="16"/>
              </w:rPr>
              <w:t>Земельна ділянка</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vAlign w:val="center"/>
          </w:tcPr>
          <w:p w:rsidR="0017142A" w:rsidRPr="00926D5B" w:rsidRDefault="0017142A" w:rsidP="007E1905">
            <w:pPr>
              <w:pStyle w:val="25"/>
              <w:widowControl w:val="0"/>
              <w:numPr>
                <w:ilvl w:val="2"/>
                <w:numId w:val="9"/>
              </w:numPr>
              <w:tabs>
                <w:tab w:val="left" w:pos="567"/>
              </w:tabs>
              <w:spacing w:line="230" w:lineRule="auto"/>
              <w:ind w:left="0" w:firstLine="0"/>
              <w:jc w:val="both"/>
              <w:rPr>
                <w:kern w:val="2"/>
                <w:szCs w:val="16"/>
              </w:rPr>
            </w:pPr>
            <w:r w:rsidRPr="00926D5B">
              <w:rPr>
                <w:rFonts w:cs="Arial"/>
                <w:kern w:val="2"/>
                <w:szCs w:val="16"/>
              </w:rPr>
              <w:t xml:space="preserve">Інше майно – </w:t>
            </w:r>
            <w:r w:rsidR="004D449B" w:rsidRPr="00926D5B">
              <w:rPr>
                <w:rFonts w:cs="Arial"/>
                <w:b/>
                <w:i/>
                <w:iCs/>
                <w:szCs w:val="14"/>
              </w:rPr>
              <w:fldChar w:fldCharType="begin">
                <w:ffData>
                  <w:name w:val=""/>
                  <w:enabled/>
                  <w:calcOnExit w:val="0"/>
                  <w:textInput/>
                </w:ffData>
              </w:fldChar>
            </w:r>
            <w:r w:rsidRPr="00926D5B">
              <w:rPr>
                <w:rFonts w:cs="Arial"/>
                <w:b/>
                <w:i/>
                <w:iCs/>
                <w:szCs w:val="14"/>
              </w:rPr>
              <w:instrText xml:space="preserve"> FORMTEXT </w:instrText>
            </w:r>
            <w:r w:rsidR="004D449B" w:rsidRPr="00926D5B">
              <w:rPr>
                <w:rFonts w:cs="Arial"/>
                <w:b/>
                <w:i/>
                <w:iCs/>
                <w:szCs w:val="14"/>
              </w:rPr>
            </w:r>
            <w:r w:rsidR="004D449B" w:rsidRPr="00926D5B">
              <w:rPr>
                <w:rFonts w:cs="Arial"/>
                <w:b/>
                <w:i/>
                <w:iCs/>
                <w:szCs w:val="14"/>
              </w:rPr>
              <w:fldChar w:fldCharType="separate"/>
            </w:r>
            <w:r w:rsidRPr="00926D5B">
              <w:rPr>
                <w:rFonts w:cs="Arial"/>
                <w:b/>
                <w:i/>
                <w:iCs/>
                <w:noProof/>
                <w:szCs w:val="14"/>
              </w:rPr>
              <w:t> </w:t>
            </w:r>
            <w:r w:rsidRPr="00926D5B">
              <w:rPr>
                <w:rFonts w:cs="Arial"/>
                <w:b/>
                <w:i/>
                <w:iCs/>
                <w:noProof/>
                <w:szCs w:val="14"/>
              </w:rPr>
              <w:t> </w:t>
            </w:r>
            <w:r w:rsidRPr="00926D5B">
              <w:rPr>
                <w:rFonts w:cs="Arial"/>
                <w:b/>
                <w:i/>
                <w:iCs/>
                <w:noProof/>
                <w:szCs w:val="14"/>
              </w:rPr>
              <w:t> </w:t>
            </w:r>
            <w:r w:rsidRPr="00926D5B">
              <w:rPr>
                <w:rFonts w:cs="Arial"/>
                <w:b/>
                <w:i/>
                <w:iCs/>
                <w:noProof/>
                <w:szCs w:val="14"/>
              </w:rPr>
              <w:t> </w:t>
            </w:r>
            <w:r w:rsidRPr="00926D5B">
              <w:rPr>
                <w:rFonts w:cs="Arial"/>
                <w:b/>
                <w:i/>
                <w:iCs/>
                <w:noProof/>
                <w:szCs w:val="14"/>
              </w:rPr>
              <w:t> </w:t>
            </w:r>
            <w:r w:rsidR="004D449B" w:rsidRPr="00926D5B">
              <w:rPr>
                <w:rFonts w:cs="Arial"/>
                <w:b/>
                <w:i/>
                <w:iCs/>
                <w:szCs w:val="14"/>
              </w:rPr>
              <w:fldChar w:fldCharType="end"/>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vAlign w:val="center"/>
          </w:tcPr>
          <w:p w:rsidR="00316233" w:rsidRPr="00926D5B" w:rsidRDefault="004D449B" w:rsidP="004C1787">
            <w:pPr>
              <w:spacing w:beforeLines="20" w:afterLines="20" w:line="230" w:lineRule="auto"/>
              <w:jc w:val="center"/>
              <w:rPr>
                <w:snapToGrid w:val="0"/>
              </w:rPr>
            </w:pPr>
            <w:r w:rsidRPr="00926D5B">
              <w:rPr>
                <w:rFonts w:cs="Arial"/>
                <w:b/>
                <w:i/>
                <w:iCs/>
                <w:szCs w:val="14"/>
              </w:rPr>
              <w:fldChar w:fldCharType="begin">
                <w:ffData>
                  <w:name w:val=""/>
                  <w:enabled/>
                  <w:calcOnExit w:val="0"/>
                  <w:textInput>
                    <w:type w:val="number"/>
                    <w:maxLength w:val="5"/>
                    <w:format w:val="0,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p>
        </w:tc>
        <w:tc>
          <w:tcPr>
            <w:tcW w:w="1702" w:type="dxa"/>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r w:rsidR="0017142A" w:rsidRPr="00926D5B" w:rsidTr="00721B3F">
        <w:trPr>
          <w:trHeight w:val="170"/>
        </w:trPr>
        <w:tc>
          <w:tcPr>
            <w:tcW w:w="4536" w:type="dxa"/>
            <w:shd w:val="clear" w:color="auto" w:fill="FFCCCC"/>
            <w:vAlign w:val="center"/>
          </w:tcPr>
          <w:p w:rsidR="0017142A" w:rsidRPr="00926D5B" w:rsidRDefault="0017142A" w:rsidP="00721B3F">
            <w:pPr>
              <w:tabs>
                <w:tab w:val="left" w:pos="567"/>
              </w:tabs>
              <w:spacing w:line="230" w:lineRule="auto"/>
              <w:jc w:val="center"/>
              <w:rPr>
                <w:rFonts w:cs="Arial"/>
                <w:b/>
                <w:kern w:val="2"/>
                <w:szCs w:val="16"/>
              </w:rPr>
            </w:pPr>
            <w:r w:rsidRPr="00926D5B">
              <w:rPr>
                <w:rFonts w:cs="Arial"/>
                <w:b/>
                <w:kern w:val="2"/>
                <w:szCs w:val="16"/>
              </w:rPr>
              <w:t>ВСЬОГО</w:t>
            </w:r>
          </w:p>
        </w:tc>
        <w:tc>
          <w:tcPr>
            <w:tcW w:w="1843" w:type="dxa"/>
            <w:shd w:val="clear" w:color="auto" w:fill="auto"/>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275" w:type="dxa"/>
            <w:shd w:val="clear" w:color="auto" w:fill="FFCCCC"/>
            <w:vAlign w:val="center"/>
          </w:tcPr>
          <w:p w:rsidR="0017142A" w:rsidRPr="00926D5B" w:rsidRDefault="0017142A" w:rsidP="00721B3F">
            <w:pPr>
              <w:widowControl w:val="0"/>
              <w:tabs>
                <w:tab w:val="left" w:pos="567"/>
              </w:tabs>
              <w:spacing w:before="20" w:after="20" w:line="230" w:lineRule="auto"/>
              <w:jc w:val="center"/>
              <w:rPr>
                <w:rFonts w:cs="Arial"/>
                <w:b/>
                <w:i/>
                <w:iCs/>
                <w:szCs w:val="14"/>
              </w:rPr>
            </w:pPr>
            <w:r w:rsidRPr="00926D5B">
              <w:rPr>
                <w:rFonts w:cs="Arial"/>
                <w:b/>
                <w:i/>
                <w:iCs/>
                <w:szCs w:val="14"/>
              </w:rPr>
              <w:t>–</w:t>
            </w:r>
          </w:p>
        </w:tc>
        <w:tc>
          <w:tcPr>
            <w:tcW w:w="1702" w:type="dxa"/>
            <w:shd w:val="clear" w:color="auto" w:fill="auto"/>
          </w:tcPr>
          <w:p w:rsidR="0017142A" w:rsidRPr="00926D5B" w:rsidRDefault="004D449B" w:rsidP="00721B3F">
            <w:pPr>
              <w:spacing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1417" w:type="dxa"/>
            <w:vMerge/>
            <w:vAlign w:val="center"/>
          </w:tcPr>
          <w:p w:rsidR="0017142A" w:rsidRPr="00926D5B" w:rsidRDefault="0017142A" w:rsidP="00721B3F">
            <w:pPr>
              <w:widowControl w:val="0"/>
              <w:tabs>
                <w:tab w:val="left" w:pos="567"/>
              </w:tabs>
              <w:spacing w:line="230" w:lineRule="auto"/>
              <w:jc w:val="center"/>
              <w:rPr>
                <w:rFonts w:cs="Arial"/>
                <w:b/>
                <w:i/>
                <w:iCs/>
                <w:szCs w:val="14"/>
              </w:rPr>
            </w:pPr>
          </w:p>
        </w:tc>
      </w:tr>
    </w:tbl>
    <w:p w:rsidR="00D62D79" w:rsidRPr="00926D5B" w:rsidRDefault="00D62D79" w:rsidP="00721B3F">
      <w:pPr>
        <w:widowControl w:val="0"/>
        <w:shd w:val="clear" w:color="auto" w:fill="FFFFFF"/>
        <w:tabs>
          <w:tab w:val="left" w:pos="804"/>
        </w:tabs>
        <w:autoSpaceDE w:val="0"/>
        <w:autoSpaceDN w:val="0"/>
        <w:adjustRightInd w:val="0"/>
        <w:spacing w:line="230" w:lineRule="auto"/>
        <w:jc w:val="both"/>
        <w:rPr>
          <w:rFonts w:cs="Arial"/>
          <w:szCs w:val="16"/>
          <w:lang w:eastAsia="uk-UA"/>
        </w:rPr>
      </w:pPr>
      <w:r w:rsidRPr="00926D5B">
        <w:rPr>
          <w:rFonts w:cs="Arial"/>
          <w:szCs w:val="16"/>
          <w:lang w:eastAsia="uk-UA"/>
        </w:rPr>
        <w:t xml:space="preserve">У разі страхування за будь якою комбінацією страхових ризиків, </w:t>
      </w:r>
      <w:r w:rsidRPr="00926D5B">
        <w:rPr>
          <w:rFonts w:cs="Arial"/>
          <w:iCs/>
          <w:szCs w:val="16"/>
          <w:lang w:eastAsia="uk-UA"/>
        </w:rPr>
        <w:t xml:space="preserve">з </w:t>
      </w:r>
      <w:r w:rsidRPr="00926D5B">
        <w:rPr>
          <w:rFonts w:cs="Arial"/>
          <w:szCs w:val="16"/>
          <w:lang w:eastAsia="uk-UA"/>
        </w:rPr>
        <w:t>кожної з двох груп ризиків (</w:t>
      </w:r>
      <w:r w:rsidRPr="00926D5B">
        <w:rPr>
          <w:rFonts w:cs="Arial"/>
          <w:b/>
          <w:szCs w:val="16"/>
          <w:lang w:eastAsia="uk-UA"/>
        </w:rPr>
        <w:t>група°1</w:t>
      </w:r>
      <w:r w:rsidRPr="00926D5B">
        <w:rPr>
          <w:rFonts w:cs="Arial"/>
          <w:szCs w:val="16"/>
          <w:lang w:eastAsia="uk-UA"/>
        </w:rPr>
        <w:t xml:space="preserve">: </w:t>
      </w:r>
      <w:r w:rsidRPr="00926D5B">
        <w:rPr>
          <w:rFonts w:cs="Arial"/>
          <w:noProof/>
          <w:kern w:val="2"/>
          <w:szCs w:val="16"/>
        </w:rPr>
        <w:t>підпункти А-</w:t>
      </w:r>
      <w:r w:rsidR="00185C97" w:rsidRPr="00926D5B">
        <w:rPr>
          <w:rFonts w:cs="Arial"/>
          <w:noProof/>
          <w:kern w:val="2"/>
          <w:szCs w:val="16"/>
        </w:rPr>
        <w:t>Г</w:t>
      </w:r>
      <w:r w:rsidRPr="00926D5B">
        <w:rPr>
          <w:rFonts w:cs="Arial"/>
          <w:noProof/>
          <w:kern w:val="2"/>
          <w:szCs w:val="16"/>
        </w:rPr>
        <w:t xml:space="preserve"> п.2.1 Договору</w:t>
      </w:r>
      <w:r w:rsidRPr="00926D5B">
        <w:rPr>
          <w:rFonts w:cs="Arial"/>
          <w:szCs w:val="16"/>
          <w:lang w:eastAsia="uk-UA"/>
        </w:rPr>
        <w:t xml:space="preserve">; </w:t>
      </w:r>
      <w:r w:rsidRPr="00926D5B">
        <w:rPr>
          <w:rFonts w:cs="Arial"/>
          <w:b/>
          <w:szCs w:val="16"/>
          <w:lang w:eastAsia="uk-UA"/>
        </w:rPr>
        <w:t>група°2</w:t>
      </w:r>
      <w:r w:rsidRPr="00926D5B">
        <w:rPr>
          <w:rFonts w:cs="Arial"/>
          <w:szCs w:val="16"/>
          <w:lang w:eastAsia="uk-UA"/>
        </w:rPr>
        <w:t xml:space="preserve">: </w:t>
      </w:r>
      <w:r w:rsidR="00185C97" w:rsidRPr="00926D5B">
        <w:rPr>
          <w:rFonts w:cs="Arial"/>
          <w:noProof/>
          <w:kern w:val="2"/>
          <w:szCs w:val="16"/>
        </w:rPr>
        <w:t>підпункти Д</w:t>
      </w:r>
      <w:r w:rsidRPr="00926D5B">
        <w:rPr>
          <w:rFonts w:cs="Arial"/>
          <w:noProof/>
          <w:kern w:val="2"/>
          <w:szCs w:val="16"/>
        </w:rPr>
        <w:t>-</w:t>
      </w:r>
      <w:r w:rsidR="0035434C" w:rsidRPr="00926D5B">
        <w:rPr>
          <w:rFonts w:cs="Arial"/>
          <w:noProof/>
          <w:kern w:val="2"/>
          <w:szCs w:val="16"/>
        </w:rPr>
        <w:t>З</w:t>
      </w:r>
      <w:r w:rsidRPr="00926D5B">
        <w:rPr>
          <w:rFonts w:cs="Arial"/>
          <w:noProof/>
          <w:kern w:val="2"/>
          <w:szCs w:val="16"/>
        </w:rPr>
        <w:t xml:space="preserve"> п.2.1 Договору</w:t>
      </w:r>
      <w:r w:rsidRPr="00926D5B">
        <w:rPr>
          <w:rFonts w:cs="Arial"/>
          <w:szCs w:val="16"/>
          <w:lang w:eastAsia="uk-UA"/>
        </w:rPr>
        <w:t>), страховий тариф за кожною групою ризиків становить 50% страхового тарифу за такою категорією застрахованого майна.</w:t>
      </w:r>
    </w:p>
    <w:p w:rsidR="00D62D79" w:rsidRPr="00926D5B" w:rsidRDefault="00D62D79" w:rsidP="00721B3F">
      <w:pPr>
        <w:widowControl w:val="0"/>
        <w:shd w:val="clear" w:color="auto" w:fill="FFFFFF"/>
        <w:tabs>
          <w:tab w:val="left" w:pos="804"/>
        </w:tabs>
        <w:autoSpaceDE w:val="0"/>
        <w:autoSpaceDN w:val="0"/>
        <w:adjustRightInd w:val="0"/>
        <w:spacing w:line="230" w:lineRule="auto"/>
        <w:jc w:val="both"/>
        <w:rPr>
          <w:rFonts w:cs="Arial"/>
          <w:szCs w:val="16"/>
          <w:lang w:eastAsia="uk-UA"/>
        </w:rPr>
      </w:pPr>
      <w:r w:rsidRPr="00926D5B">
        <w:rPr>
          <w:rFonts w:cs="Arial"/>
          <w:szCs w:val="16"/>
          <w:lang w:eastAsia="uk-UA"/>
        </w:rPr>
        <w:t xml:space="preserve">У разі страхування за будь якою комбінацією страхових ризиків, </w:t>
      </w:r>
      <w:r w:rsidRPr="00926D5B">
        <w:rPr>
          <w:rFonts w:cs="Arial"/>
          <w:iCs/>
          <w:szCs w:val="16"/>
          <w:lang w:eastAsia="uk-UA"/>
        </w:rPr>
        <w:t xml:space="preserve">з </w:t>
      </w:r>
      <w:r w:rsidRPr="00926D5B">
        <w:rPr>
          <w:rFonts w:cs="Arial"/>
          <w:szCs w:val="16"/>
          <w:lang w:eastAsia="uk-UA"/>
        </w:rPr>
        <w:t>однієї з двох груп ризиків (група 1, група 2), страховий тариф за такою групою ризиків становить 100% страхового тарифу за такою групою майна, за іншою групою ризиків страховий тариф дорівнює 0%.</w:t>
      </w:r>
    </w:p>
    <w:p w:rsidR="00D62D79" w:rsidRPr="00926D5B" w:rsidRDefault="00D62D79" w:rsidP="00721B3F">
      <w:pPr>
        <w:widowControl w:val="0"/>
        <w:shd w:val="clear" w:color="auto" w:fill="FFFFFF"/>
        <w:tabs>
          <w:tab w:val="left" w:pos="804"/>
        </w:tabs>
        <w:autoSpaceDE w:val="0"/>
        <w:autoSpaceDN w:val="0"/>
        <w:adjustRightInd w:val="0"/>
        <w:spacing w:line="230" w:lineRule="auto"/>
        <w:jc w:val="both"/>
        <w:rPr>
          <w:rFonts w:cs="Arial"/>
          <w:b/>
          <w:bCs/>
          <w:kern w:val="2"/>
          <w:szCs w:val="16"/>
        </w:rPr>
      </w:pPr>
      <w:r w:rsidRPr="00926D5B">
        <w:rPr>
          <w:rFonts w:cs="Arial"/>
          <w:szCs w:val="16"/>
          <w:lang w:eastAsia="uk-UA"/>
        </w:rPr>
        <w:t>Страховий платіж за кожною групою страхових ризиків дорівнює добутку страхового тарифу за такою групою ризиків та страхової суми за відповідною категорією застрахованого майна.</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57" w:type="dxa"/>
        </w:tblCellMar>
        <w:tblLook w:val="0000"/>
      </w:tblPr>
      <w:tblGrid>
        <w:gridCol w:w="3544"/>
        <w:gridCol w:w="7229"/>
      </w:tblGrid>
      <w:tr w:rsidR="00C75FCD" w:rsidRPr="00926D5B" w:rsidTr="00F823D1">
        <w:trPr>
          <w:trHeight w:val="229"/>
        </w:trPr>
        <w:tc>
          <w:tcPr>
            <w:tcW w:w="3544" w:type="dxa"/>
            <w:tcBorders>
              <w:top w:val="nil"/>
              <w:left w:val="nil"/>
              <w:bottom w:val="nil"/>
              <w:right w:val="single" w:sz="4" w:space="0" w:color="auto"/>
            </w:tcBorders>
            <w:vAlign w:val="center"/>
          </w:tcPr>
          <w:p w:rsidR="00C75FCD" w:rsidRPr="00926D5B" w:rsidRDefault="00C75FCD" w:rsidP="007E1905">
            <w:pPr>
              <w:pStyle w:val="25"/>
              <w:widowControl w:val="0"/>
              <w:numPr>
                <w:ilvl w:val="1"/>
                <w:numId w:val="9"/>
              </w:numPr>
              <w:tabs>
                <w:tab w:val="left" w:pos="567"/>
              </w:tabs>
              <w:spacing w:line="230" w:lineRule="auto"/>
              <w:ind w:left="0" w:hanging="11"/>
              <w:jc w:val="both"/>
              <w:rPr>
                <w:rFonts w:cs="Arial"/>
                <w:kern w:val="2"/>
                <w:szCs w:val="16"/>
              </w:rPr>
            </w:pPr>
            <w:r w:rsidRPr="00926D5B">
              <w:rPr>
                <w:rFonts w:cs="Arial"/>
                <w:b/>
                <w:bCs/>
                <w:kern w:val="2"/>
                <w:szCs w:val="16"/>
              </w:rPr>
              <w:t xml:space="preserve">Загальна страхова сума </w:t>
            </w:r>
            <w:r w:rsidRPr="00926D5B">
              <w:rPr>
                <w:rFonts w:cs="Arial"/>
                <w:kern w:val="2"/>
                <w:szCs w:val="16"/>
              </w:rPr>
              <w:t>складає:</w:t>
            </w:r>
          </w:p>
        </w:tc>
        <w:tc>
          <w:tcPr>
            <w:tcW w:w="7229" w:type="dxa"/>
            <w:tcBorders>
              <w:left w:val="single" w:sz="4" w:space="0" w:color="auto"/>
              <w:right w:val="single" w:sz="4" w:space="0" w:color="auto"/>
            </w:tcBorders>
          </w:tcPr>
          <w:p w:rsidR="00C75FCD" w:rsidRPr="00926D5B" w:rsidRDefault="004D449B" w:rsidP="00721B3F">
            <w:pPr>
              <w:pStyle w:val="25"/>
              <w:widowControl w:val="0"/>
              <w:tabs>
                <w:tab w:val="left" w:pos="540"/>
              </w:tabs>
              <w:spacing w:line="230" w:lineRule="auto"/>
              <w:ind w:left="57" w:firstLine="0"/>
              <w:jc w:val="both"/>
              <w:rPr>
                <w:rFonts w:cs="Arial"/>
                <w:i/>
                <w:kern w:val="2"/>
                <w:szCs w:val="16"/>
              </w:rPr>
            </w:pPr>
            <w:r w:rsidRPr="00926D5B">
              <w:rPr>
                <w:rFonts w:cs="Arial"/>
                <w:b/>
                <w:i/>
                <w:iCs/>
                <w:szCs w:val="14"/>
              </w:rPr>
              <w:fldChar w:fldCharType="begin">
                <w:ffData>
                  <w:name w:val=""/>
                  <w:enabled/>
                  <w:calcOnExit w:val="0"/>
                  <w:textInput/>
                </w:ffData>
              </w:fldChar>
            </w:r>
            <w:r w:rsidR="00C75FCD"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C75FCD" w:rsidRPr="00926D5B">
              <w:rPr>
                <w:rFonts w:cs="Arial"/>
                <w:b/>
                <w:i/>
                <w:iCs/>
                <w:noProof/>
                <w:szCs w:val="14"/>
              </w:rPr>
              <w:t> </w:t>
            </w:r>
            <w:r w:rsidR="00C75FCD" w:rsidRPr="00926D5B">
              <w:rPr>
                <w:rFonts w:cs="Arial"/>
                <w:b/>
                <w:i/>
                <w:iCs/>
                <w:noProof/>
                <w:szCs w:val="14"/>
              </w:rPr>
              <w:t> </w:t>
            </w:r>
            <w:r w:rsidR="00C75FCD" w:rsidRPr="00926D5B">
              <w:rPr>
                <w:rFonts w:cs="Arial"/>
                <w:b/>
                <w:i/>
                <w:iCs/>
                <w:noProof/>
                <w:szCs w:val="14"/>
              </w:rPr>
              <w:t> </w:t>
            </w:r>
            <w:r w:rsidR="00C75FCD" w:rsidRPr="00926D5B">
              <w:rPr>
                <w:rFonts w:cs="Arial"/>
                <w:b/>
                <w:i/>
                <w:iCs/>
                <w:noProof/>
                <w:szCs w:val="14"/>
              </w:rPr>
              <w:t> </w:t>
            </w:r>
            <w:r w:rsidR="00C75FCD" w:rsidRPr="00926D5B">
              <w:rPr>
                <w:rFonts w:cs="Arial"/>
                <w:b/>
                <w:i/>
                <w:iCs/>
                <w:noProof/>
                <w:szCs w:val="14"/>
              </w:rPr>
              <w:t> </w:t>
            </w:r>
            <w:r w:rsidRPr="00926D5B">
              <w:rPr>
                <w:rFonts w:cs="Arial"/>
                <w:b/>
                <w:i/>
                <w:iCs/>
                <w:szCs w:val="14"/>
              </w:rPr>
              <w:fldChar w:fldCharType="end"/>
            </w:r>
            <w:r w:rsidR="00C75FCD" w:rsidRPr="00926D5B">
              <w:rPr>
                <w:rFonts w:cs="Arial"/>
                <w:b/>
                <w:i/>
                <w:iCs/>
                <w:szCs w:val="14"/>
              </w:rPr>
              <w:br/>
            </w:r>
            <w:r w:rsidR="00C75FCD" w:rsidRPr="00926D5B">
              <w:rPr>
                <w:rFonts w:cs="Arial"/>
                <w:bCs/>
                <w:i/>
                <w:iCs/>
                <w:color w:val="808080"/>
                <w:sz w:val="8"/>
                <w:szCs w:val="14"/>
              </w:rPr>
              <w:t>(прописом)</w:t>
            </w:r>
          </w:p>
        </w:tc>
      </w:tr>
    </w:tbl>
    <w:p w:rsidR="000D0E62" w:rsidRPr="00926D5B" w:rsidRDefault="00B74BB6" w:rsidP="007E1905">
      <w:pPr>
        <w:pStyle w:val="25"/>
        <w:widowControl w:val="0"/>
        <w:numPr>
          <w:ilvl w:val="2"/>
          <w:numId w:val="9"/>
        </w:numPr>
        <w:tabs>
          <w:tab w:val="left" w:pos="567"/>
        </w:tabs>
        <w:spacing w:line="230" w:lineRule="auto"/>
        <w:ind w:left="0" w:firstLine="0"/>
        <w:jc w:val="both"/>
        <w:rPr>
          <w:rFonts w:cs="Arial"/>
          <w:szCs w:val="16"/>
        </w:rPr>
      </w:pPr>
      <w:r w:rsidRPr="00926D5B">
        <w:rPr>
          <w:rFonts w:cs="Arial"/>
          <w:b/>
          <w:szCs w:val="16"/>
        </w:rPr>
        <w:t>Страхові суми</w:t>
      </w:r>
      <w:r w:rsidRPr="00926D5B">
        <w:rPr>
          <w:rFonts w:cs="Arial"/>
          <w:szCs w:val="16"/>
        </w:rPr>
        <w:t xml:space="preserve"> щ</w:t>
      </w:r>
      <w:r w:rsidRPr="00926D5B">
        <w:rPr>
          <w:rFonts w:cs="Arial"/>
          <w:szCs w:val="16"/>
          <w:lang w:eastAsia="uk-UA"/>
        </w:rPr>
        <w:t>одо застрахо</w:t>
      </w:r>
      <w:r w:rsidR="00A95E4B" w:rsidRPr="00926D5B">
        <w:rPr>
          <w:rFonts w:cs="Arial"/>
          <w:szCs w:val="16"/>
          <w:lang w:eastAsia="uk-UA"/>
        </w:rPr>
        <w:t>ваного майна</w:t>
      </w:r>
      <w:r w:rsidRPr="00926D5B">
        <w:rPr>
          <w:rFonts w:cs="Arial"/>
          <w:szCs w:val="16"/>
          <w:lang w:eastAsia="uk-UA"/>
        </w:rPr>
        <w:t xml:space="preserve"> встановлюються </w:t>
      </w:r>
      <w:r w:rsidR="000D0E62" w:rsidRPr="00926D5B">
        <w:rPr>
          <w:rFonts w:cs="Arial"/>
          <w:szCs w:val="16"/>
          <w:lang w:eastAsia="uk-UA"/>
        </w:rPr>
        <w:t>Сторонами в розмірі ринкової вартості майна, за якою можливо відчуження подібного майна на ринку на дату укладання Договору, та зазначаються в Розділі 3 Договору, проте розміри страхових сум повинні бути не менше заставної вартості (вартості предмета застави/ іпотеки) у відповідності до Договору застави/іпотеки та погоджені з Вигодонабувачем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57" w:type="dxa"/>
        </w:tblCellMar>
        <w:tblLook w:val="0000"/>
      </w:tblPr>
      <w:tblGrid>
        <w:gridCol w:w="3969"/>
        <w:gridCol w:w="6804"/>
      </w:tblGrid>
      <w:tr w:rsidR="00B74BB6" w:rsidRPr="00926D5B" w:rsidTr="006D059A">
        <w:trPr>
          <w:trHeight w:val="20"/>
        </w:trPr>
        <w:tc>
          <w:tcPr>
            <w:tcW w:w="3969" w:type="dxa"/>
            <w:tcBorders>
              <w:top w:val="nil"/>
              <w:left w:val="nil"/>
              <w:bottom w:val="nil"/>
              <w:right w:val="single" w:sz="4" w:space="0" w:color="auto"/>
            </w:tcBorders>
            <w:vAlign w:val="center"/>
          </w:tcPr>
          <w:p w:rsidR="00B74BB6" w:rsidRPr="00926D5B" w:rsidRDefault="00780E56" w:rsidP="007E1905">
            <w:pPr>
              <w:pStyle w:val="25"/>
              <w:widowControl w:val="0"/>
              <w:numPr>
                <w:ilvl w:val="1"/>
                <w:numId w:val="9"/>
              </w:numPr>
              <w:tabs>
                <w:tab w:val="left" w:pos="567"/>
              </w:tabs>
              <w:spacing w:line="230" w:lineRule="auto"/>
              <w:ind w:left="0" w:hanging="11"/>
              <w:jc w:val="both"/>
              <w:rPr>
                <w:rFonts w:cs="Arial"/>
                <w:kern w:val="2"/>
                <w:szCs w:val="16"/>
              </w:rPr>
            </w:pPr>
            <w:r w:rsidRPr="00926D5B">
              <w:rPr>
                <w:rFonts w:cs="Arial"/>
                <w:b/>
                <w:bCs/>
                <w:kern w:val="2"/>
                <w:szCs w:val="16"/>
              </w:rPr>
              <w:t>Загальн</w:t>
            </w:r>
            <w:r w:rsidR="00F823D1" w:rsidRPr="00926D5B">
              <w:rPr>
                <w:rFonts w:cs="Arial"/>
                <w:b/>
                <w:bCs/>
                <w:kern w:val="2"/>
                <w:szCs w:val="16"/>
              </w:rPr>
              <w:t>ий</w:t>
            </w:r>
            <w:r w:rsidRPr="00926D5B">
              <w:rPr>
                <w:rFonts w:cs="Arial"/>
                <w:b/>
                <w:bCs/>
                <w:kern w:val="2"/>
                <w:szCs w:val="16"/>
              </w:rPr>
              <w:t xml:space="preserve"> страхов</w:t>
            </w:r>
            <w:r w:rsidR="00F823D1" w:rsidRPr="00926D5B">
              <w:rPr>
                <w:rFonts w:cs="Arial"/>
                <w:b/>
                <w:bCs/>
                <w:kern w:val="2"/>
                <w:szCs w:val="16"/>
              </w:rPr>
              <w:t>ий</w:t>
            </w:r>
            <w:r w:rsidRPr="00926D5B">
              <w:rPr>
                <w:rFonts w:cs="Arial"/>
                <w:b/>
                <w:bCs/>
                <w:kern w:val="2"/>
                <w:szCs w:val="16"/>
              </w:rPr>
              <w:t xml:space="preserve"> платіж</w:t>
            </w:r>
            <w:r w:rsidR="00B74BB6" w:rsidRPr="00926D5B">
              <w:rPr>
                <w:rFonts w:cs="Arial"/>
                <w:b/>
                <w:bCs/>
                <w:kern w:val="2"/>
                <w:szCs w:val="16"/>
              </w:rPr>
              <w:t xml:space="preserve"> </w:t>
            </w:r>
            <w:r w:rsidR="00B74BB6" w:rsidRPr="00926D5B">
              <w:rPr>
                <w:rFonts w:cs="Arial"/>
                <w:bCs/>
                <w:kern w:val="2"/>
                <w:szCs w:val="16"/>
              </w:rPr>
              <w:t>становить</w:t>
            </w:r>
            <w:r w:rsidR="00B74BB6" w:rsidRPr="00926D5B">
              <w:rPr>
                <w:rFonts w:cs="Arial"/>
                <w:kern w:val="2"/>
                <w:szCs w:val="16"/>
              </w:rPr>
              <w:t>:</w:t>
            </w:r>
          </w:p>
        </w:tc>
        <w:tc>
          <w:tcPr>
            <w:tcW w:w="6804" w:type="dxa"/>
            <w:tcBorders>
              <w:left w:val="single" w:sz="4" w:space="0" w:color="auto"/>
            </w:tcBorders>
          </w:tcPr>
          <w:p w:rsidR="00B74BB6" w:rsidRPr="00926D5B" w:rsidRDefault="004D449B" w:rsidP="00721B3F">
            <w:pPr>
              <w:widowControl w:val="0"/>
              <w:tabs>
                <w:tab w:val="left" w:pos="567"/>
              </w:tabs>
              <w:spacing w:line="230" w:lineRule="auto"/>
              <w:ind w:left="57"/>
              <w:jc w:val="both"/>
              <w:rPr>
                <w:rFonts w:cs="Arial"/>
                <w:kern w:val="2"/>
                <w:szCs w:val="16"/>
              </w:rPr>
            </w:pPr>
            <w:r w:rsidRPr="00926D5B">
              <w:rPr>
                <w:rFonts w:cs="Arial"/>
                <w:b/>
                <w:i/>
                <w:iCs/>
                <w:szCs w:val="14"/>
              </w:rPr>
              <w:fldChar w:fldCharType="begin">
                <w:ffData>
                  <w:name w:val=""/>
                  <w:enabled/>
                  <w:calcOnExit w:val="0"/>
                  <w:textInput/>
                </w:ffData>
              </w:fldChar>
            </w:r>
            <w:r w:rsidR="00017DFD"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017DFD" w:rsidRPr="00926D5B">
              <w:rPr>
                <w:rFonts w:cs="Arial"/>
                <w:b/>
                <w:i/>
                <w:iCs/>
                <w:noProof/>
                <w:szCs w:val="14"/>
              </w:rPr>
              <w:t> </w:t>
            </w:r>
            <w:r w:rsidR="00017DFD" w:rsidRPr="00926D5B">
              <w:rPr>
                <w:rFonts w:cs="Arial"/>
                <w:b/>
                <w:i/>
                <w:iCs/>
                <w:noProof/>
                <w:szCs w:val="14"/>
              </w:rPr>
              <w:t> </w:t>
            </w:r>
            <w:r w:rsidR="00017DFD" w:rsidRPr="00926D5B">
              <w:rPr>
                <w:rFonts w:cs="Arial"/>
                <w:b/>
                <w:i/>
                <w:iCs/>
                <w:noProof/>
                <w:szCs w:val="14"/>
              </w:rPr>
              <w:t> </w:t>
            </w:r>
            <w:r w:rsidR="00017DFD" w:rsidRPr="00926D5B">
              <w:rPr>
                <w:rFonts w:cs="Arial"/>
                <w:b/>
                <w:i/>
                <w:iCs/>
                <w:noProof/>
                <w:szCs w:val="14"/>
              </w:rPr>
              <w:t> </w:t>
            </w:r>
            <w:r w:rsidR="00017DFD" w:rsidRPr="00926D5B">
              <w:rPr>
                <w:rFonts w:cs="Arial"/>
                <w:b/>
                <w:i/>
                <w:iCs/>
                <w:noProof/>
                <w:szCs w:val="14"/>
              </w:rPr>
              <w:t> </w:t>
            </w:r>
            <w:r w:rsidRPr="00926D5B">
              <w:rPr>
                <w:rFonts w:cs="Arial"/>
                <w:b/>
                <w:i/>
                <w:iCs/>
                <w:szCs w:val="14"/>
              </w:rPr>
              <w:fldChar w:fldCharType="end"/>
            </w:r>
            <w:r w:rsidR="00017DFD" w:rsidRPr="00926D5B">
              <w:rPr>
                <w:rFonts w:cs="Arial"/>
                <w:b/>
                <w:i/>
                <w:iCs/>
                <w:szCs w:val="14"/>
              </w:rPr>
              <w:br/>
            </w:r>
            <w:r w:rsidR="00017DFD" w:rsidRPr="00926D5B">
              <w:rPr>
                <w:rFonts w:cs="Arial"/>
                <w:bCs/>
                <w:i/>
                <w:iCs/>
                <w:color w:val="808080"/>
                <w:sz w:val="8"/>
                <w:szCs w:val="14"/>
              </w:rPr>
              <w:t>(прописом)</w:t>
            </w:r>
          </w:p>
        </w:tc>
      </w:tr>
    </w:tbl>
    <w:p w:rsidR="00EE0A4C" w:rsidRPr="00926D5B" w:rsidRDefault="00EE0A4C" w:rsidP="007E1905">
      <w:pPr>
        <w:pStyle w:val="25"/>
        <w:widowControl w:val="0"/>
        <w:numPr>
          <w:ilvl w:val="1"/>
          <w:numId w:val="9"/>
        </w:numPr>
        <w:tabs>
          <w:tab w:val="left" w:pos="567"/>
        </w:tabs>
        <w:spacing w:line="230" w:lineRule="auto"/>
        <w:ind w:left="0" w:hanging="11"/>
        <w:jc w:val="both"/>
        <w:rPr>
          <w:rFonts w:cs="Arial"/>
          <w:szCs w:val="16"/>
        </w:rPr>
      </w:pPr>
      <w:bookmarkStart w:id="6" w:name="_Ref528764217"/>
      <w:r w:rsidRPr="00926D5B">
        <w:rPr>
          <w:rFonts w:cs="Arial"/>
          <w:szCs w:val="16"/>
        </w:rPr>
        <w:t>Страховий платіж за періоди страхування сплачується на поточний рахунок Страховика за графіком, зазначеним нижче.</w:t>
      </w:r>
      <w:bookmarkEnd w:id="6"/>
    </w:p>
    <w:tbl>
      <w:tblPr>
        <w:tblW w:w="0" w:type="auto"/>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1E0"/>
      </w:tblPr>
      <w:tblGrid>
        <w:gridCol w:w="426"/>
        <w:gridCol w:w="2693"/>
        <w:gridCol w:w="2410"/>
        <w:gridCol w:w="2835"/>
        <w:gridCol w:w="2410"/>
      </w:tblGrid>
      <w:tr w:rsidR="00C93FCA" w:rsidRPr="00926D5B" w:rsidTr="00DB060C">
        <w:trPr>
          <w:trHeight w:val="20"/>
        </w:trPr>
        <w:tc>
          <w:tcPr>
            <w:tcW w:w="426" w:type="dxa"/>
            <w:vMerge w:val="restart"/>
            <w:shd w:val="clear" w:color="auto" w:fill="FFCCCC"/>
            <w:vAlign w:val="center"/>
          </w:tcPr>
          <w:p w:rsidR="00C93FCA" w:rsidRPr="00926D5B" w:rsidRDefault="00C93FCA" w:rsidP="00721B3F">
            <w:pPr>
              <w:pStyle w:val="a3"/>
              <w:spacing w:line="230" w:lineRule="auto"/>
              <w:jc w:val="center"/>
              <w:rPr>
                <w:rFonts w:cs="Arial"/>
                <w:b/>
                <w:sz w:val="16"/>
                <w:szCs w:val="16"/>
              </w:rPr>
            </w:pPr>
            <w:r w:rsidRPr="00926D5B">
              <w:rPr>
                <w:rFonts w:cs="Arial"/>
                <w:b/>
                <w:sz w:val="16"/>
                <w:szCs w:val="16"/>
              </w:rPr>
              <w:t>№ з/п</w:t>
            </w:r>
          </w:p>
        </w:tc>
        <w:tc>
          <w:tcPr>
            <w:tcW w:w="5103" w:type="dxa"/>
            <w:gridSpan w:val="2"/>
            <w:shd w:val="clear" w:color="auto" w:fill="FFCCCC"/>
            <w:vAlign w:val="center"/>
          </w:tcPr>
          <w:p w:rsidR="00C93FCA" w:rsidRPr="00926D5B" w:rsidRDefault="00C93FCA" w:rsidP="00721B3F">
            <w:pPr>
              <w:pStyle w:val="a3"/>
              <w:spacing w:line="230" w:lineRule="auto"/>
              <w:jc w:val="center"/>
              <w:rPr>
                <w:rFonts w:cs="Arial"/>
                <w:b/>
                <w:sz w:val="16"/>
                <w:szCs w:val="16"/>
              </w:rPr>
            </w:pPr>
            <w:r w:rsidRPr="00926D5B">
              <w:rPr>
                <w:rFonts w:cs="Arial"/>
                <w:b/>
                <w:sz w:val="16"/>
                <w:szCs w:val="16"/>
              </w:rPr>
              <w:t>Періоди страхування</w:t>
            </w:r>
          </w:p>
        </w:tc>
        <w:tc>
          <w:tcPr>
            <w:tcW w:w="2835" w:type="dxa"/>
            <w:vMerge w:val="restart"/>
            <w:shd w:val="clear" w:color="auto" w:fill="FFCCCC"/>
            <w:vAlign w:val="center"/>
          </w:tcPr>
          <w:p w:rsidR="00C93FCA" w:rsidRPr="00926D5B" w:rsidRDefault="00C93FCA" w:rsidP="00721B3F">
            <w:pPr>
              <w:pStyle w:val="a3"/>
              <w:spacing w:line="230" w:lineRule="auto"/>
              <w:jc w:val="center"/>
              <w:rPr>
                <w:rFonts w:cs="Arial"/>
                <w:b/>
                <w:sz w:val="16"/>
                <w:szCs w:val="16"/>
              </w:rPr>
            </w:pPr>
            <w:r w:rsidRPr="00926D5B">
              <w:rPr>
                <w:rFonts w:cs="Arial"/>
                <w:b/>
                <w:sz w:val="16"/>
                <w:szCs w:val="16"/>
              </w:rPr>
              <w:t>Страховий платіж</w:t>
            </w:r>
          </w:p>
        </w:tc>
        <w:tc>
          <w:tcPr>
            <w:tcW w:w="2410" w:type="dxa"/>
            <w:vMerge w:val="restart"/>
            <w:shd w:val="clear" w:color="auto" w:fill="FFCCCC"/>
            <w:vAlign w:val="center"/>
          </w:tcPr>
          <w:p w:rsidR="00C93FCA" w:rsidRPr="00926D5B" w:rsidRDefault="00C93FCA" w:rsidP="00721B3F">
            <w:pPr>
              <w:pStyle w:val="a3"/>
              <w:spacing w:line="230" w:lineRule="auto"/>
              <w:jc w:val="center"/>
              <w:rPr>
                <w:rFonts w:cs="Arial"/>
                <w:b/>
                <w:sz w:val="16"/>
                <w:szCs w:val="16"/>
              </w:rPr>
            </w:pPr>
            <w:r w:rsidRPr="00926D5B">
              <w:rPr>
                <w:rFonts w:cs="Arial"/>
                <w:b/>
                <w:sz w:val="16"/>
                <w:szCs w:val="16"/>
              </w:rPr>
              <w:t>Кінцевий термін сплати страхового платежу</w:t>
            </w:r>
          </w:p>
        </w:tc>
      </w:tr>
      <w:tr w:rsidR="00C93FCA" w:rsidRPr="00926D5B" w:rsidTr="00DB060C">
        <w:trPr>
          <w:trHeight w:val="20"/>
        </w:trPr>
        <w:tc>
          <w:tcPr>
            <w:tcW w:w="426" w:type="dxa"/>
            <w:vMerge/>
            <w:shd w:val="clear" w:color="auto" w:fill="FFCCCC"/>
            <w:vAlign w:val="center"/>
          </w:tcPr>
          <w:p w:rsidR="00C93FCA" w:rsidRPr="00926D5B" w:rsidRDefault="00C93FCA" w:rsidP="00721B3F">
            <w:pPr>
              <w:pStyle w:val="a3"/>
              <w:spacing w:line="230" w:lineRule="auto"/>
              <w:jc w:val="center"/>
              <w:rPr>
                <w:rFonts w:cs="Arial"/>
                <w:b/>
                <w:sz w:val="16"/>
                <w:szCs w:val="16"/>
              </w:rPr>
            </w:pPr>
          </w:p>
        </w:tc>
        <w:tc>
          <w:tcPr>
            <w:tcW w:w="2693" w:type="dxa"/>
            <w:shd w:val="clear" w:color="auto" w:fill="FFCCCC"/>
            <w:vAlign w:val="center"/>
          </w:tcPr>
          <w:p w:rsidR="00C93FCA" w:rsidRPr="00926D5B" w:rsidRDefault="00C93FCA" w:rsidP="00721B3F">
            <w:pPr>
              <w:pStyle w:val="a3"/>
              <w:spacing w:line="230" w:lineRule="auto"/>
              <w:jc w:val="center"/>
              <w:rPr>
                <w:rFonts w:cs="Arial"/>
                <w:b/>
                <w:sz w:val="16"/>
                <w:szCs w:val="16"/>
              </w:rPr>
            </w:pPr>
            <w:r w:rsidRPr="00926D5B">
              <w:rPr>
                <w:rFonts w:cs="Arial"/>
                <w:b/>
                <w:sz w:val="16"/>
                <w:szCs w:val="16"/>
              </w:rPr>
              <w:t>дата початку</w:t>
            </w:r>
          </w:p>
        </w:tc>
        <w:tc>
          <w:tcPr>
            <w:tcW w:w="2410" w:type="dxa"/>
            <w:shd w:val="clear" w:color="auto" w:fill="FFCCCC"/>
            <w:vAlign w:val="center"/>
          </w:tcPr>
          <w:p w:rsidR="00C93FCA" w:rsidRPr="00926D5B" w:rsidRDefault="00C93FCA" w:rsidP="00721B3F">
            <w:pPr>
              <w:pStyle w:val="a3"/>
              <w:spacing w:line="230" w:lineRule="auto"/>
              <w:jc w:val="center"/>
              <w:rPr>
                <w:rFonts w:cs="Arial"/>
                <w:b/>
                <w:sz w:val="16"/>
                <w:szCs w:val="16"/>
              </w:rPr>
            </w:pPr>
            <w:r w:rsidRPr="00926D5B">
              <w:rPr>
                <w:rFonts w:cs="Arial"/>
                <w:b/>
                <w:sz w:val="16"/>
                <w:szCs w:val="16"/>
              </w:rPr>
              <w:t>дата закінчення</w:t>
            </w:r>
          </w:p>
        </w:tc>
        <w:tc>
          <w:tcPr>
            <w:tcW w:w="2835" w:type="dxa"/>
            <w:vMerge/>
            <w:shd w:val="clear" w:color="auto" w:fill="FFCCCC"/>
            <w:vAlign w:val="center"/>
          </w:tcPr>
          <w:p w:rsidR="00C93FCA" w:rsidRPr="00926D5B" w:rsidRDefault="00C93FCA" w:rsidP="00721B3F">
            <w:pPr>
              <w:pStyle w:val="a3"/>
              <w:spacing w:line="230" w:lineRule="auto"/>
              <w:jc w:val="center"/>
              <w:rPr>
                <w:rFonts w:cs="Arial"/>
                <w:b/>
                <w:sz w:val="16"/>
                <w:szCs w:val="16"/>
              </w:rPr>
            </w:pPr>
          </w:p>
        </w:tc>
        <w:tc>
          <w:tcPr>
            <w:tcW w:w="2410" w:type="dxa"/>
            <w:vMerge/>
            <w:shd w:val="clear" w:color="auto" w:fill="FFCCCC"/>
            <w:vAlign w:val="center"/>
          </w:tcPr>
          <w:p w:rsidR="00C93FCA" w:rsidRPr="00926D5B" w:rsidRDefault="00C93FCA" w:rsidP="00721B3F">
            <w:pPr>
              <w:pStyle w:val="a3"/>
              <w:spacing w:line="230" w:lineRule="auto"/>
              <w:jc w:val="center"/>
              <w:rPr>
                <w:rFonts w:cs="Arial"/>
                <w:b/>
                <w:sz w:val="16"/>
                <w:szCs w:val="16"/>
              </w:rPr>
            </w:pPr>
          </w:p>
        </w:tc>
      </w:tr>
      <w:tr w:rsidR="0017142A" w:rsidRPr="00926D5B" w:rsidTr="00CF1271">
        <w:trPr>
          <w:trHeight w:val="20"/>
        </w:trPr>
        <w:tc>
          <w:tcPr>
            <w:tcW w:w="426" w:type="dxa"/>
            <w:vAlign w:val="center"/>
          </w:tcPr>
          <w:p w:rsidR="0017142A" w:rsidRPr="00926D5B" w:rsidRDefault="0017142A" w:rsidP="00721B3F">
            <w:pPr>
              <w:pStyle w:val="a3"/>
              <w:spacing w:line="230" w:lineRule="auto"/>
              <w:jc w:val="center"/>
              <w:rPr>
                <w:rFonts w:cs="Arial"/>
                <w:b/>
                <w:sz w:val="16"/>
                <w:szCs w:val="16"/>
              </w:rPr>
            </w:pPr>
            <w:r w:rsidRPr="00926D5B">
              <w:rPr>
                <w:rFonts w:cs="Arial"/>
                <w:b/>
                <w:sz w:val="16"/>
                <w:szCs w:val="16"/>
              </w:rPr>
              <w:t>1</w:t>
            </w:r>
          </w:p>
        </w:tc>
        <w:tc>
          <w:tcPr>
            <w:tcW w:w="2693" w:type="dxa"/>
            <w:vAlign w:val="center"/>
          </w:tcPr>
          <w:p w:rsidR="0017142A" w:rsidRPr="00926D5B" w:rsidRDefault="004D449B" w:rsidP="00721B3F">
            <w:pPr>
              <w:widowControl w:val="0"/>
              <w:tabs>
                <w:tab w:val="left" w:pos="567"/>
              </w:tabs>
              <w:spacing w:before="20" w:after="20" w:line="230" w:lineRule="auto"/>
              <w:jc w:val="center"/>
              <w:rPr>
                <w:rFonts w:cs="Arial"/>
                <w:b/>
                <w:i/>
                <w:iCs/>
                <w:szCs w:val="14"/>
              </w:rP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835" w:type="dxa"/>
            <w:vAlign w:val="center"/>
          </w:tcPr>
          <w:p w:rsidR="0017142A" w:rsidRPr="00926D5B" w:rsidRDefault="004D449B" w:rsidP="00721B3F">
            <w:pPr>
              <w:widowControl w:val="0"/>
              <w:tabs>
                <w:tab w:val="left" w:pos="567"/>
              </w:tabs>
              <w:spacing w:before="20" w:after="20" w:line="230" w:lineRule="auto"/>
              <w:jc w:val="center"/>
              <w:rPr>
                <w:rFonts w:cs="Arial"/>
                <w:b/>
                <w:i/>
                <w:iCs/>
                <w:szCs w:val="14"/>
              </w:rP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r>
      <w:tr w:rsidR="0017142A" w:rsidRPr="00926D5B" w:rsidTr="00CF1271">
        <w:trPr>
          <w:trHeight w:val="20"/>
        </w:trPr>
        <w:tc>
          <w:tcPr>
            <w:tcW w:w="426" w:type="dxa"/>
            <w:vAlign w:val="center"/>
          </w:tcPr>
          <w:p w:rsidR="0017142A" w:rsidRPr="00926D5B" w:rsidRDefault="0017142A" w:rsidP="00721B3F">
            <w:pPr>
              <w:pStyle w:val="a3"/>
              <w:spacing w:line="230" w:lineRule="auto"/>
              <w:jc w:val="center"/>
              <w:rPr>
                <w:rFonts w:cs="Arial"/>
                <w:b/>
                <w:sz w:val="16"/>
                <w:szCs w:val="16"/>
              </w:rPr>
            </w:pPr>
            <w:r w:rsidRPr="00926D5B">
              <w:rPr>
                <w:rFonts w:cs="Arial"/>
                <w:b/>
                <w:sz w:val="16"/>
                <w:szCs w:val="16"/>
              </w:rPr>
              <w:t>2</w:t>
            </w:r>
          </w:p>
        </w:tc>
        <w:tc>
          <w:tcPr>
            <w:tcW w:w="2693"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835"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r>
      <w:tr w:rsidR="0017142A" w:rsidRPr="00926D5B" w:rsidTr="00CF1271">
        <w:trPr>
          <w:trHeight w:val="20"/>
        </w:trPr>
        <w:tc>
          <w:tcPr>
            <w:tcW w:w="426" w:type="dxa"/>
            <w:vAlign w:val="center"/>
          </w:tcPr>
          <w:p w:rsidR="0017142A" w:rsidRPr="00926D5B" w:rsidRDefault="0017142A" w:rsidP="00721B3F">
            <w:pPr>
              <w:pStyle w:val="a3"/>
              <w:spacing w:line="230" w:lineRule="auto"/>
              <w:jc w:val="center"/>
              <w:rPr>
                <w:rFonts w:cs="Arial"/>
                <w:b/>
                <w:sz w:val="16"/>
                <w:szCs w:val="16"/>
              </w:rPr>
            </w:pPr>
            <w:r w:rsidRPr="00926D5B">
              <w:rPr>
                <w:rFonts w:cs="Arial"/>
                <w:b/>
                <w:sz w:val="16"/>
                <w:szCs w:val="16"/>
              </w:rPr>
              <w:t>3</w:t>
            </w:r>
          </w:p>
        </w:tc>
        <w:tc>
          <w:tcPr>
            <w:tcW w:w="2693"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835"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r>
      <w:tr w:rsidR="0017142A" w:rsidRPr="00926D5B" w:rsidTr="00CF1271">
        <w:trPr>
          <w:trHeight w:val="20"/>
        </w:trPr>
        <w:tc>
          <w:tcPr>
            <w:tcW w:w="426" w:type="dxa"/>
            <w:vAlign w:val="center"/>
          </w:tcPr>
          <w:p w:rsidR="0017142A" w:rsidRPr="00926D5B" w:rsidRDefault="0017142A" w:rsidP="00721B3F">
            <w:pPr>
              <w:pStyle w:val="a3"/>
              <w:spacing w:line="230" w:lineRule="auto"/>
              <w:jc w:val="center"/>
              <w:rPr>
                <w:rFonts w:cs="Arial"/>
                <w:b/>
                <w:sz w:val="16"/>
                <w:szCs w:val="16"/>
              </w:rPr>
            </w:pPr>
            <w:r w:rsidRPr="00926D5B">
              <w:rPr>
                <w:rFonts w:cs="Arial"/>
                <w:b/>
                <w:sz w:val="16"/>
                <w:szCs w:val="16"/>
              </w:rPr>
              <w:t>4</w:t>
            </w:r>
          </w:p>
        </w:tc>
        <w:tc>
          <w:tcPr>
            <w:tcW w:w="2693"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c>
          <w:tcPr>
            <w:tcW w:w="2835"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format w:val="# ##0,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грн.</w:t>
            </w:r>
          </w:p>
        </w:tc>
        <w:tc>
          <w:tcPr>
            <w:tcW w:w="2410" w:type="dxa"/>
          </w:tcPr>
          <w:p w:rsidR="0017142A" w:rsidRPr="00926D5B" w:rsidRDefault="004D449B" w:rsidP="00721B3F">
            <w:pPr>
              <w:spacing w:before="20" w:after="20" w:line="230" w:lineRule="auto"/>
              <w:jc w:val="center"/>
            </w:pP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.20</w:t>
            </w:r>
            <w:r w:rsidRPr="00926D5B">
              <w:rPr>
                <w:rFonts w:cs="Arial"/>
                <w:b/>
                <w:i/>
                <w:iCs/>
                <w:szCs w:val="14"/>
              </w:rPr>
              <w:fldChar w:fldCharType="begin">
                <w:ffData>
                  <w:name w:val=""/>
                  <w:enabled/>
                  <w:calcOnExit w:val="0"/>
                  <w:textInput>
                    <w:type w:val="number"/>
                    <w:maxLength w:val="2"/>
                    <w:format w:val="00"/>
                  </w:textInput>
                </w:ffData>
              </w:fldChar>
            </w:r>
            <w:r w:rsidR="0017142A" w:rsidRPr="00926D5B">
              <w:rPr>
                <w:rFonts w:cs="Arial"/>
                <w:b/>
                <w:i/>
                <w:iCs/>
                <w:szCs w:val="14"/>
              </w:rPr>
              <w:instrText xml:space="preserve"> FORMTEXT </w:instrText>
            </w:r>
            <w:r w:rsidRPr="00926D5B">
              <w:rPr>
                <w:rFonts w:cs="Arial"/>
                <w:b/>
                <w:i/>
                <w:iCs/>
                <w:szCs w:val="14"/>
              </w:rPr>
            </w:r>
            <w:r w:rsidRPr="00926D5B">
              <w:rPr>
                <w:rFonts w:cs="Arial"/>
                <w:b/>
                <w:i/>
                <w:iCs/>
                <w:szCs w:val="14"/>
              </w:rPr>
              <w:fldChar w:fldCharType="separate"/>
            </w:r>
            <w:r w:rsidR="0017142A" w:rsidRPr="00926D5B">
              <w:rPr>
                <w:rFonts w:cs="Arial"/>
                <w:b/>
                <w:i/>
                <w:iCs/>
                <w:noProof/>
                <w:szCs w:val="14"/>
              </w:rPr>
              <w:t> </w:t>
            </w:r>
            <w:r w:rsidR="0017142A" w:rsidRPr="00926D5B">
              <w:rPr>
                <w:rFonts w:cs="Arial"/>
                <w:b/>
                <w:i/>
                <w:iCs/>
                <w:noProof/>
                <w:szCs w:val="14"/>
              </w:rPr>
              <w:t> </w:t>
            </w:r>
            <w:r w:rsidRPr="00926D5B">
              <w:rPr>
                <w:rFonts w:cs="Arial"/>
                <w:b/>
                <w:i/>
                <w:iCs/>
                <w:szCs w:val="14"/>
              </w:rPr>
              <w:fldChar w:fldCharType="end"/>
            </w:r>
            <w:r w:rsidR="0017142A" w:rsidRPr="00926D5B">
              <w:rPr>
                <w:rFonts w:cs="Arial"/>
                <w:b/>
                <w:i/>
                <w:iCs/>
                <w:szCs w:val="14"/>
              </w:rPr>
              <w:t xml:space="preserve"> р.</w:t>
            </w:r>
          </w:p>
        </w:tc>
      </w:tr>
    </w:tbl>
    <w:p w:rsidR="00C86F3C" w:rsidRPr="00926D5B" w:rsidRDefault="00C86F3C" w:rsidP="007E1905">
      <w:pPr>
        <w:widowControl w:val="0"/>
        <w:numPr>
          <w:ilvl w:val="1"/>
          <w:numId w:val="3"/>
        </w:numPr>
        <w:tabs>
          <w:tab w:val="clear" w:pos="360"/>
        </w:tabs>
        <w:ind w:left="0" w:firstLine="0"/>
        <w:jc w:val="both"/>
        <w:rPr>
          <w:rFonts w:cs="Arial"/>
          <w:sz w:val="8"/>
          <w:szCs w:val="8"/>
        </w:rPr>
        <w:sectPr w:rsidR="00C86F3C" w:rsidRPr="00926D5B" w:rsidSect="00F91C41">
          <w:footerReference w:type="default" r:id="rId9"/>
          <w:headerReference w:type="first" r:id="rId10"/>
          <w:footerReference w:type="first" r:id="rId11"/>
          <w:pgSz w:w="11907" w:h="16840" w:code="9"/>
          <w:pgMar w:top="567" w:right="567" w:bottom="567" w:left="567" w:header="397" w:footer="284" w:gutter="0"/>
          <w:cols w:space="360"/>
          <w:titlePg/>
          <w:docGrid w:linePitch="218"/>
        </w:sectPr>
      </w:pPr>
    </w:p>
    <w:p w:rsidR="00421E9B" w:rsidRPr="00926D5B" w:rsidRDefault="00421E9B"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lastRenderedPageBreak/>
        <w:t>СТРОК ДІЇ ДОГОВОРУ</w:t>
      </w:r>
    </w:p>
    <w:p w:rsidR="00421E9B" w:rsidRPr="00926D5B" w:rsidRDefault="00421E9B"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szCs w:val="16"/>
        </w:rPr>
        <w:t>Строк дії Договору</w:t>
      </w:r>
      <w:r w:rsidR="009626D3" w:rsidRPr="00926D5B">
        <w:rPr>
          <w:rFonts w:cs="Arial"/>
          <w:szCs w:val="16"/>
        </w:rPr>
        <w:t xml:space="preserve"> складається з періодів страхування, зазначених у п.</w:t>
      </w:r>
      <w:fldSimple w:instr=" REF _Ref528764217 \r \h  \* MERGEFORMAT ">
        <w:r w:rsidR="00A73B56" w:rsidRPr="00A73B56">
          <w:rPr>
            <w:rFonts w:cs="Arial"/>
            <w:szCs w:val="16"/>
          </w:rPr>
          <w:t>3.4</w:t>
        </w:r>
      </w:fldSimple>
      <w:r w:rsidR="009626D3" w:rsidRPr="00926D5B">
        <w:rPr>
          <w:rFonts w:cs="Arial"/>
          <w:szCs w:val="16"/>
        </w:rPr>
        <w:t xml:space="preserve"> Договору</w:t>
      </w:r>
      <w:r w:rsidR="00FF1FFE" w:rsidRPr="00926D5B">
        <w:rPr>
          <w:rFonts w:cs="Arial"/>
          <w:szCs w:val="16"/>
        </w:rPr>
        <w:t>.</w:t>
      </w:r>
      <w:r w:rsidR="006427C1" w:rsidRPr="00926D5B">
        <w:rPr>
          <w:rFonts w:cs="Arial"/>
          <w:szCs w:val="16"/>
        </w:rPr>
        <w:t xml:space="preserve"> </w:t>
      </w:r>
      <w:r w:rsidR="000200AB" w:rsidRPr="00926D5B">
        <w:rPr>
          <w:rFonts w:cs="Arial"/>
          <w:szCs w:val="16"/>
        </w:rPr>
        <w:t>Періодом страхування є період, протягом якого Страховик несе відповідальність на умовах Договору</w:t>
      </w:r>
      <w:r w:rsidR="001150F7" w:rsidRPr="00926D5B">
        <w:rPr>
          <w:rFonts w:cs="Arial"/>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szCs w:val="16"/>
        </w:rPr>
        <w:t xml:space="preserve">Договір </w:t>
      </w:r>
      <w:r w:rsidR="000F4AD6" w:rsidRPr="00926D5B">
        <w:rPr>
          <w:rFonts w:cs="Arial"/>
          <w:szCs w:val="16"/>
        </w:rPr>
        <w:t>почи</w:t>
      </w:r>
      <w:r w:rsidRPr="00926D5B">
        <w:rPr>
          <w:rFonts w:cs="Arial"/>
          <w:szCs w:val="16"/>
        </w:rPr>
        <w:t xml:space="preserve">нає </w:t>
      </w:r>
      <w:r w:rsidR="000F4AD6" w:rsidRPr="00926D5B">
        <w:rPr>
          <w:rFonts w:cs="Arial"/>
          <w:szCs w:val="16"/>
        </w:rPr>
        <w:t>д</w:t>
      </w:r>
      <w:r w:rsidRPr="00926D5B">
        <w:rPr>
          <w:rFonts w:cs="Arial"/>
          <w:szCs w:val="16"/>
        </w:rPr>
        <w:t>і</w:t>
      </w:r>
      <w:r w:rsidR="000F4AD6" w:rsidRPr="00926D5B">
        <w:rPr>
          <w:rFonts w:cs="Arial"/>
          <w:szCs w:val="16"/>
        </w:rPr>
        <w:t>яти</w:t>
      </w:r>
      <w:r w:rsidRPr="00926D5B">
        <w:rPr>
          <w:rFonts w:cs="Arial"/>
          <w:szCs w:val="16"/>
        </w:rPr>
        <w:t xml:space="preserve"> з</w:t>
      </w:r>
      <w:r w:rsidR="00FF1FFE" w:rsidRPr="00926D5B">
        <w:rPr>
          <w:rFonts w:cs="Arial"/>
          <w:szCs w:val="16"/>
        </w:rPr>
        <w:t xml:space="preserve"> дати його підписання Сторонами, але не раніше дати початку першого періоду страхування та закінчується датою закінчення останнього періоду страхування.</w:t>
      </w:r>
      <w:r w:rsidRPr="00926D5B">
        <w:rPr>
          <w:rFonts w:cs="Arial"/>
          <w:szCs w:val="16"/>
        </w:rPr>
        <w:t xml:space="preserve"> При цьому у будь-якому разі </w:t>
      </w:r>
      <w:r w:rsidR="00DB7AC8" w:rsidRPr="00926D5B">
        <w:rPr>
          <w:rFonts w:cs="Arial"/>
          <w:szCs w:val="16"/>
        </w:rPr>
        <w:t xml:space="preserve">будь-які </w:t>
      </w:r>
      <w:r w:rsidR="001150F7" w:rsidRPr="00926D5B">
        <w:rPr>
          <w:rFonts w:cs="Arial"/>
          <w:szCs w:val="16"/>
        </w:rPr>
        <w:t xml:space="preserve">зобов’язання Страховика за Договором </w:t>
      </w:r>
      <w:r w:rsidR="00DB7AC8" w:rsidRPr="00926D5B">
        <w:rPr>
          <w:rFonts w:cs="Arial"/>
          <w:szCs w:val="16"/>
        </w:rPr>
        <w:t xml:space="preserve">виникають </w:t>
      </w:r>
      <w:r w:rsidRPr="00926D5B">
        <w:rPr>
          <w:rFonts w:cs="Arial"/>
          <w:szCs w:val="16"/>
        </w:rPr>
        <w:t xml:space="preserve"> з дати та часу сплати</w:t>
      </w:r>
      <w:r w:rsidR="00AF7A97" w:rsidRPr="00926D5B">
        <w:rPr>
          <w:rFonts w:cs="Arial"/>
          <w:szCs w:val="16"/>
        </w:rPr>
        <w:t xml:space="preserve"> </w:t>
      </w:r>
      <w:r w:rsidR="000D0195" w:rsidRPr="00926D5B">
        <w:rPr>
          <w:rFonts w:cs="Arial"/>
          <w:szCs w:val="16"/>
        </w:rPr>
        <w:t xml:space="preserve">першого страхового платежу </w:t>
      </w:r>
      <w:r w:rsidRPr="00926D5B">
        <w:rPr>
          <w:rFonts w:cs="Arial"/>
          <w:szCs w:val="16"/>
        </w:rPr>
        <w:t>у повному обсязі на рахунок Страховика.</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 xml:space="preserve">Датою сплати страхового платежу є документально підтверджена дата прийняття коштів прибутковою касою банку для перерахунку на відповідний рахунок Страховика, </w:t>
      </w:r>
      <w:r w:rsidR="000F4AD6" w:rsidRPr="00926D5B">
        <w:rPr>
          <w:rFonts w:cs="Arial"/>
          <w:szCs w:val="16"/>
        </w:rPr>
        <w:t xml:space="preserve">надходження </w:t>
      </w:r>
      <w:r w:rsidR="00F223CA" w:rsidRPr="00926D5B">
        <w:rPr>
          <w:rFonts w:cs="Arial"/>
          <w:szCs w:val="16"/>
        </w:rPr>
        <w:t>коштів</w:t>
      </w:r>
      <w:r w:rsidR="000F4AD6" w:rsidRPr="00926D5B">
        <w:rPr>
          <w:rFonts w:cs="Arial"/>
          <w:szCs w:val="16"/>
        </w:rPr>
        <w:t xml:space="preserve"> </w:t>
      </w:r>
      <w:r w:rsidR="00F223CA" w:rsidRPr="00926D5B">
        <w:rPr>
          <w:rFonts w:cs="Arial"/>
          <w:szCs w:val="16"/>
        </w:rPr>
        <w:t>на відповідний рахунок Страховика</w:t>
      </w:r>
      <w:r w:rsidR="000F4AD6" w:rsidRPr="00926D5B">
        <w:rPr>
          <w:rFonts w:cs="Arial"/>
          <w:szCs w:val="16"/>
        </w:rPr>
        <w:t xml:space="preserve"> </w:t>
      </w:r>
      <w:r w:rsidRPr="00926D5B">
        <w:rPr>
          <w:rFonts w:cs="Arial"/>
          <w:szCs w:val="16"/>
        </w:rPr>
        <w:t>або дата надходження коштів до каси Страховика.</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 xml:space="preserve">Якщо </w:t>
      </w:r>
      <w:r w:rsidR="007241AB" w:rsidRPr="00926D5B">
        <w:rPr>
          <w:rFonts w:cs="Arial"/>
          <w:szCs w:val="16"/>
        </w:rPr>
        <w:t xml:space="preserve">страховий платіж за Договором сплачується одноразово </w:t>
      </w:r>
      <w:r w:rsidR="001150F7" w:rsidRPr="00926D5B">
        <w:rPr>
          <w:rFonts w:cs="Arial"/>
          <w:szCs w:val="16"/>
        </w:rPr>
        <w:t xml:space="preserve">та </w:t>
      </w:r>
      <w:r w:rsidRPr="00926D5B">
        <w:rPr>
          <w:rFonts w:cs="Arial"/>
          <w:szCs w:val="16"/>
        </w:rPr>
        <w:t xml:space="preserve">Страхувальник не сплатив у повному обсязі страховий </w:t>
      </w:r>
      <w:r w:rsidR="00780E56" w:rsidRPr="00926D5B">
        <w:rPr>
          <w:rFonts w:cs="Arial"/>
          <w:szCs w:val="16"/>
        </w:rPr>
        <w:t>платіж до дати, вказаної в п.</w:t>
      </w:r>
      <w:r w:rsidR="00B73365" w:rsidRPr="00926D5B">
        <w:rPr>
          <w:rFonts w:cs="Arial"/>
          <w:szCs w:val="16"/>
        </w:rPr>
        <w:t xml:space="preserve"> </w:t>
      </w:r>
      <w:fldSimple w:instr=" REF _Ref528764217 \r \h  \* MERGEFORMAT ">
        <w:r w:rsidR="00A73B56" w:rsidRPr="00A73B56">
          <w:rPr>
            <w:rFonts w:cs="Arial"/>
            <w:szCs w:val="16"/>
          </w:rPr>
          <w:t>3.4</w:t>
        </w:r>
      </w:fldSimple>
      <w:r w:rsidRPr="00926D5B">
        <w:rPr>
          <w:rFonts w:cs="Arial"/>
          <w:szCs w:val="16"/>
        </w:rPr>
        <w:t xml:space="preserve"> Договору, </w:t>
      </w:r>
      <w:r w:rsidR="007241AB" w:rsidRPr="00926D5B">
        <w:rPr>
          <w:rFonts w:cs="Arial"/>
          <w:szCs w:val="16"/>
        </w:rPr>
        <w:t xml:space="preserve">як дата початку першого періоду страхування, </w:t>
      </w:r>
      <w:r w:rsidRPr="00926D5B">
        <w:rPr>
          <w:rFonts w:cs="Arial"/>
          <w:szCs w:val="16"/>
        </w:rPr>
        <w:t xml:space="preserve">то </w:t>
      </w:r>
      <w:r w:rsidR="00B73365" w:rsidRPr="00926D5B">
        <w:rPr>
          <w:rFonts w:cs="Arial"/>
          <w:szCs w:val="16"/>
        </w:rPr>
        <w:t>зобов’язання</w:t>
      </w:r>
      <w:r w:rsidR="001150F7" w:rsidRPr="00926D5B">
        <w:rPr>
          <w:rFonts w:cs="Arial"/>
          <w:szCs w:val="16"/>
        </w:rPr>
        <w:t xml:space="preserve"> Страховика</w:t>
      </w:r>
      <w:r w:rsidR="008C12A0" w:rsidRPr="00926D5B">
        <w:rPr>
          <w:rFonts w:cs="Arial"/>
          <w:szCs w:val="16"/>
        </w:rPr>
        <w:t xml:space="preserve"> припиня</w:t>
      </w:r>
      <w:r w:rsidR="001150F7" w:rsidRPr="00926D5B">
        <w:rPr>
          <w:rFonts w:cs="Arial"/>
          <w:szCs w:val="16"/>
        </w:rPr>
        <w:t>ю</w:t>
      </w:r>
      <w:r w:rsidR="008C12A0" w:rsidRPr="00926D5B">
        <w:rPr>
          <w:rFonts w:cs="Arial"/>
          <w:szCs w:val="16"/>
        </w:rPr>
        <w:t xml:space="preserve">ться з 00 годин 00 хвилин  дня, </w:t>
      </w:r>
      <w:r w:rsidR="005916FC" w:rsidRPr="00926D5B">
        <w:rPr>
          <w:rFonts w:cs="Arial"/>
          <w:szCs w:val="16"/>
        </w:rPr>
        <w:t xml:space="preserve">наступного за днем, </w:t>
      </w:r>
      <w:r w:rsidR="008C12A0" w:rsidRPr="00926D5B">
        <w:rPr>
          <w:rFonts w:cs="Arial"/>
          <w:szCs w:val="16"/>
        </w:rPr>
        <w:t>визначен</w:t>
      </w:r>
      <w:r w:rsidR="005916FC" w:rsidRPr="00926D5B">
        <w:rPr>
          <w:rFonts w:cs="Arial"/>
          <w:szCs w:val="16"/>
        </w:rPr>
        <w:t>им</w:t>
      </w:r>
      <w:r w:rsidR="008C12A0" w:rsidRPr="00926D5B">
        <w:rPr>
          <w:rFonts w:cs="Arial"/>
          <w:szCs w:val="16"/>
        </w:rPr>
        <w:t xml:space="preserve"> в  Договорі як дата сплати </w:t>
      </w:r>
      <w:r w:rsidR="001150F7" w:rsidRPr="00926D5B">
        <w:rPr>
          <w:rFonts w:cs="Arial"/>
          <w:szCs w:val="16"/>
        </w:rPr>
        <w:t>с</w:t>
      </w:r>
      <w:r w:rsidR="008C12A0" w:rsidRPr="00926D5B">
        <w:rPr>
          <w:rFonts w:cs="Arial"/>
          <w:szCs w:val="16"/>
        </w:rPr>
        <w:t xml:space="preserve">трахового платежу. </w:t>
      </w:r>
      <w:r w:rsidR="001150F7" w:rsidRPr="00926D5B">
        <w:rPr>
          <w:rFonts w:cs="Arial"/>
          <w:szCs w:val="16"/>
        </w:rPr>
        <w:t>Зобов’язання Страховика</w:t>
      </w:r>
      <w:r w:rsidR="00FB0ADD" w:rsidRPr="00926D5B">
        <w:rPr>
          <w:rFonts w:cs="Arial"/>
          <w:szCs w:val="16"/>
        </w:rPr>
        <w:t xml:space="preserve"> поновлю</w:t>
      </w:r>
      <w:r w:rsidR="001150F7" w:rsidRPr="00926D5B">
        <w:rPr>
          <w:rFonts w:cs="Arial"/>
          <w:szCs w:val="16"/>
        </w:rPr>
        <w:t>ю</w:t>
      </w:r>
      <w:r w:rsidR="00FB0ADD" w:rsidRPr="00926D5B">
        <w:rPr>
          <w:rFonts w:cs="Arial"/>
          <w:szCs w:val="16"/>
        </w:rPr>
        <w:t xml:space="preserve">ться з 00-00 дня, наступного за днем фактичного надходження суми </w:t>
      </w:r>
      <w:r w:rsidR="001150F7" w:rsidRPr="00926D5B">
        <w:rPr>
          <w:rFonts w:cs="Arial"/>
          <w:szCs w:val="16"/>
        </w:rPr>
        <w:t>с</w:t>
      </w:r>
      <w:r w:rsidR="00FB0ADD" w:rsidRPr="00926D5B">
        <w:rPr>
          <w:rFonts w:cs="Arial"/>
          <w:szCs w:val="16"/>
        </w:rPr>
        <w:t>трахового платежу на поточний рахунок або внесення в касу Страховика, якщо така сплата була здійснена протягом 15</w:t>
      </w:r>
      <w:r w:rsidR="00B73365" w:rsidRPr="00926D5B">
        <w:rPr>
          <w:rFonts w:cs="Arial"/>
          <w:szCs w:val="16"/>
        </w:rPr>
        <w:t> </w:t>
      </w:r>
      <w:r w:rsidR="00FB0ADD" w:rsidRPr="00926D5B">
        <w:rPr>
          <w:rFonts w:cs="Arial"/>
          <w:szCs w:val="16"/>
        </w:rPr>
        <w:t xml:space="preserve">(п’ятнадцяти) робочих днів від дня, встановленого у цьому Договорі як дата сплати </w:t>
      </w:r>
      <w:r w:rsidR="001150F7" w:rsidRPr="00926D5B">
        <w:rPr>
          <w:rFonts w:cs="Arial"/>
          <w:szCs w:val="16"/>
        </w:rPr>
        <w:t>с</w:t>
      </w:r>
      <w:r w:rsidR="00FB0ADD" w:rsidRPr="00926D5B">
        <w:rPr>
          <w:rFonts w:cs="Arial"/>
          <w:szCs w:val="16"/>
        </w:rPr>
        <w:t>трахового платежу. При цьому строк дії Договору не збільшується.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lang w:eastAsia="uk-UA"/>
        </w:rPr>
        <w:t>Якщо</w:t>
      </w:r>
      <w:r w:rsidRPr="00926D5B">
        <w:rPr>
          <w:rFonts w:cs="Arial"/>
          <w:szCs w:val="16"/>
        </w:rPr>
        <w:t xml:space="preserve"> умовами Договору передбачена сплата страхового платежу частинами, тоді</w:t>
      </w:r>
      <w:r w:rsidR="006E11AC" w:rsidRPr="00926D5B">
        <w:rPr>
          <w:rFonts w:cs="Arial"/>
          <w:szCs w:val="16"/>
        </w:rPr>
        <w:t xml:space="preserve"> </w:t>
      </w:r>
      <w:r w:rsidRPr="00926D5B">
        <w:rPr>
          <w:rFonts w:cs="Arial"/>
          <w:szCs w:val="16"/>
          <w:lang w:eastAsia="uk-UA"/>
        </w:rPr>
        <w:t>зоб</w:t>
      </w:r>
      <w:r w:rsidRPr="00926D5B">
        <w:rPr>
          <w:rFonts w:cs="Arial"/>
          <w:szCs w:val="16"/>
        </w:rPr>
        <w:t>ов’язання Страховика по черговому періоду страхування починаються з 00 год. 00 хв. дати, вказаної як початок періоду страхування, але не раніше моменту оплати відповідної частини страхового платежу в повному обсязі, та діє до 24 год. 00 хв. дати закінчення відповідного періоду страхування;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якщо Страхувальник не сплатив в повному обсязі чергову частину страхового платежу (крім першої) до початку відповідного періоду страхування, то зобов’язання Страховика за Договором</w:t>
      </w:r>
      <w:r w:rsidR="00AF7A97" w:rsidRPr="00926D5B">
        <w:rPr>
          <w:rFonts w:cs="Arial"/>
          <w:szCs w:val="16"/>
        </w:rPr>
        <w:t xml:space="preserve"> </w:t>
      </w:r>
      <w:r w:rsidRPr="00926D5B">
        <w:rPr>
          <w:rFonts w:cs="Arial"/>
          <w:szCs w:val="16"/>
        </w:rPr>
        <w:t>припиняються з 00 год. 00 хв. дати, вказаної як початок такого періоду страхування, та відновлюються з 00 год. 00 хв. дати, наступної за датою сплати простроченої частини страхового платежу в повному обсязі;</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у разі надходження простроченої частини страхового платежу впродовж </w:t>
      </w:r>
      <w:r w:rsidR="00F155FF" w:rsidRPr="00926D5B">
        <w:rPr>
          <w:rFonts w:cs="Arial"/>
          <w:szCs w:val="16"/>
        </w:rPr>
        <w:t xml:space="preserve">15 </w:t>
      </w:r>
      <w:r w:rsidRPr="00926D5B">
        <w:rPr>
          <w:rFonts w:cs="Arial"/>
          <w:szCs w:val="16"/>
        </w:rPr>
        <w:t>(</w:t>
      </w:r>
      <w:r w:rsidR="00F155FF" w:rsidRPr="00926D5B">
        <w:rPr>
          <w:rFonts w:cs="Arial"/>
          <w:szCs w:val="16"/>
        </w:rPr>
        <w:t>п'ятнадцяти</w:t>
      </w:r>
      <w:r w:rsidRPr="00926D5B">
        <w:rPr>
          <w:rFonts w:cs="Arial"/>
          <w:szCs w:val="16"/>
        </w:rPr>
        <w:t xml:space="preserve">) </w:t>
      </w:r>
      <w:r w:rsidR="00B73365" w:rsidRPr="00926D5B">
        <w:rPr>
          <w:rFonts w:cs="Arial"/>
          <w:szCs w:val="16"/>
        </w:rPr>
        <w:t xml:space="preserve">робочих </w:t>
      </w:r>
      <w:r w:rsidR="00780E56" w:rsidRPr="00926D5B">
        <w:rPr>
          <w:rFonts w:cs="Arial"/>
          <w:szCs w:val="16"/>
        </w:rPr>
        <w:t>днів з дати, вказаної в п.</w:t>
      </w:r>
      <w:fldSimple w:instr=" REF _Ref528764217 \r \h  \* MERGEFORMAT ">
        <w:r w:rsidR="00A73B56" w:rsidRPr="00A73B56">
          <w:rPr>
            <w:rFonts w:cs="Arial"/>
            <w:szCs w:val="16"/>
          </w:rPr>
          <w:t>3.4</w:t>
        </w:r>
      </w:fldSimple>
      <w:r w:rsidRPr="00926D5B">
        <w:rPr>
          <w:rFonts w:cs="Arial"/>
          <w:szCs w:val="16"/>
        </w:rPr>
        <w:t xml:space="preserve"> Договору як кінцева дата оплати, відповідальність Страховика за Договором поновлюється з </w:t>
      </w:r>
      <w:r w:rsidR="00EB6D7D" w:rsidRPr="00926D5B">
        <w:rPr>
          <w:rFonts w:cs="Arial"/>
          <w:szCs w:val="16"/>
        </w:rPr>
        <w:t xml:space="preserve">00 год. 00 хв. </w:t>
      </w:r>
      <w:r w:rsidRPr="00926D5B">
        <w:rPr>
          <w:rFonts w:cs="Arial"/>
          <w:szCs w:val="16"/>
        </w:rPr>
        <w:t xml:space="preserve">дня, наступного за днем надходження простроченої частини страхового платежу. При цьому строки періоду страхування, за який було сплачено страховий платіж із затримкою, залишаються незмінними та страховий платіж перерахунку не підлягає;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в разі надходження простроченої частини страхового платежу в строк, що перевищує </w:t>
      </w:r>
      <w:r w:rsidR="00B73365" w:rsidRPr="00926D5B">
        <w:rPr>
          <w:rFonts w:cs="Arial"/>
          <w:szCs w:val="16"/>
        </w:rPr>
        <w:t>15 (п'ятнадцят</w:t>
      </w:r>
      <w:r w:rsidR="005A0C3B" w:rsidRPr="00926D5B">
        <w:rPr>
          <w:rFonts w:cs="Arial"/>
          <w:szCs w:val="16"/>
        </w:rPr>
        <w:t>ь</w:t>
      </w:r>
      <w:r w:rsidRPr="00926D5B">
        <w:rPr>
          <w:rFonts w:cs="Arial"/>
          <w:szCs w:val="16"/>
        </w:rPr>
        <w:t xml:space="preserve"> </w:t>
      </w:r>
      <w:r w:rsidR="00B73365" w:rsidRPr="00926D5B">
        <w:rPr>
          <w:rFonts w:cs="Arial"/>
          <w:szCs w:val="16"/>
        </w:rPr>
        <w:t xml:space="preserve">робочих </w:t>
      </w:r>
      <w:r w:rsidR="007B212F" w:rsidRPr="00926D5B">
        <w:rPr>
          <w:rFonts w:cs="Arial"/>
          <w:szCs w:val="16"/>
        </w:rPr>
        <w:t>днів з дати, вказаної в п.</w:t>
      </w:r>
      <w:fldSimple w:instr=" REF _Ref528764217 \r \h  \* MERGEFORMAT ">
        <w:r w:rsidR="00A73B56" w:rsidRPr="00A73B56">
          <w:rPr>
            <w:rFonts w:cs="Arial"/>
            <w:szCs w:val="16"/>
          </w:rPr>
          <w:t>3.4</w:t>
        </w:r>
      </w:fldSimple>
      <w:r w:rsidRPr="00926D5B">
        <w:rPr>
          <w:rFonts w:cs="Arial"/>
          <w:szCs w:val="16"/>
        </w:rPr>
        <w:t xml:space="preserve"> Договору як кінцева дата оплати, або надходження простроченої частини страхового платежу не в повному обсязі, Договір припиняє дію з </w:t>
      </w:r>
      <w:r w:rsidR="00EB6D7D" w:rsidRPr="00926D5B">
        <w:rPr>
          <w:rFonts w:cs="Arial"/>
          <w:szCs w:val="16"/>
        </w:rPr>
        <w:t xml:space="preserve">00 год. 00 хв. </w:t>
      </w:r>
      <w:r w:rsidRPr="00926D5B">
        <w:rPr>
          <w:rFonts w:cs="Arial"/>
          <w:szCs w:val="16"/>
        </w:rPr>
        <w:t xml:space="preserve">дня, наступного за днем, зазначеним як кінцева дата оплати. </w:t>
      </w:r>
      <w:r w:rsidR="004B70C4" w:rsidRPr="00926D5B">
        <w:rPr>
          <w:rFonts w:cs="Arial"/>
          <w:szCs w:val="16"/>
        </w:rPr>
        <w:t xml:space="preserve">При цьому розрахунок </w:t>
      </w:r>
      <w:r w:rsidR="002F6CDF" w:rsidRPr="00926D5B">
        <w:rPr>
          <w:rFonts w:cs="Arial"/>
          <w:szCs w:val="16"/>
        </w:rPr>
        <w:t xml:space="preserve">Страховика </w:t>
      </w:r>
      <w:r w:rsidR="004B70C4" w:rsidRPr="00926D5B">
        <w:rPr>
          <w:rFonts w:cs="Arial"/>
          <w:szCs w:val="16"/>
        </w:rPr>
        <w:t>зі Страхувальником при достроковому припиненні Договору здійснюється згідно з п.</w:t>
      </w:r>
      <w:r w:rsidR="004D449B" w:rsidRPr="00926D5B">
        <w:rPr>
          <w:rFonts w:cs="Arial"/>
          <w:szCs w:val="16"/>
        </w:rPr>
        <w:fldChar w:fldCharType="begin"/>
      </w:r>
      <w:r w:rsidR="00D112CD" w:rsidRPr="00926D5B">
        <w:rPr>
          <w:rFonts w:cs="Arial"/>
          <w:szCs w:val="16"/>
        </w:rPr>
        <w:instrText xml:space="preserve"> REF _Ref531775565 \r \h </w:instrText>
      </w:r>
      <w:r w:rsidR="004D449B" w:rsidRPr="00926D5B">
        <w:rPr>
          <w:rFonts w:cs="Arial"/>
          <w:szCs w:val="16"/>
        </w:rPr>
      </w:r>
      <w:r w:rsidR="004D449B" w:rsidRPr="00926D5B">
        <w:rPr>
          <w:rFonts w:cs="Arial"/>
          <w:szCs w:val="16"/>
        </w:rPr>
        <w:fldChar w:fldCharType="separate"/>
      </w:r>
      <w:r w:rsidR="00A73B56">
        <w:rPr>
          <w:rFonts w:cs="Arial"/>
          <w:szCs w:val="16"/>
        </w:rPr>
        <w:t>6.3.12</w:t>
      </w:r>
      <w:r w:rsidR="004D449B" w:rsidRPr="00926D5B">
        <w:rPr>
          <w:rFonts w:cs="Arial"/>
          <w:szCs w:val="16"/>
        </w:rPr>
        <w:fldChar w:fldCharType="end"/>
      </w:r>
      <w:r w:rsidR="004B70C4" w:rsidRPr="00926D5B">
        <w:rPr>
          <w:rFonts w:cs="Arial"/>
          <w:szCs w:val="16"/>
        </w:rPr>
        <w:t xml:space="preserve"> Договору</w:t>
      </w:r>
      <w:r w:rsidR="002F6CDF" w:rsidRPr="00926D5B">
        <w:rPr>
          <w:rFonts w:cs="Arial"/>
          <w:szCs w:val="16"/>
        </w:rPr>
        <w:t>.</w:t>
      </w:r>
    </w:p>
    <w:p w:rsidR="00B74BB6" w:rsidRPr="00926D5B" w:rsidRDefault="00B74BB6"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bookmarkStart w:id="7" w:name="_Ref528837048"/>
      <w:r w:rsidRPr="00926D5B">
        <w:rPr>
          <w:rFonts w:cs="Arial"/>
          <w:b/>
          <w:bCs/>
          <w:kern w:val="2"/>
          <w:szCs w:val="16"/>
        </w:rPr>
        <w:t>ВИКЛЮЧЕННЯ ЗІ СТРАХОВИХ ВИПАДКІВ І ОБМЕЖЕННЯ СТРАХУВАННЯ</w:t>
      </w:r>
      <w:bookmarkEnd w:id="7"/>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u w:val="single"/>
        </w:rPr>
        <w:t>Не відшкодовуються збитки, що виникли внаслідок:</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випадків інших, ніж зазначені в п.</w:t>
      </w:r>
      <w:fldSimple w:instr=" REF _Ref528836856 \r \h  \* MERGEFORMAT ">
        <w:r w:rsidR="00A73B56" w:rsidRPr="00A73B56">
          <w:rPr>
            <w:rFonts w:cs="Arial"/>
            <w:szCs w:val="16"/>
          </w:rPr>
          <w:t>2.1</w:t>
        </w:r>
      </w:fldSimple>
      <w:r w:rsidR="002A750D" w:rsidRPr="00926D5B">
        <w:rPr>
          <w:rFonts w:cs="Arial"/>
          <w:szCs w:val="16"/>
        </w:rPr>
        <w:t xml:space="preserve"> та п.</w:t>
      </w:r>
      <w:fldSimple w:instr=" REF _Ref530662216 \r \h  \* MERGEFORMAT ">
        <w:r w:rsidR="00A73B56" w:rsidRPr="00A73B56">
          <w:rPr>
            <w:rFonts w:cs="Arial"/>
            <w:szCs w:val="16"/>
          </w:rPr>
          <w:t>2.2</w:t>
        </w:r>
      </w:fldSimple>
      <w:r w:rsidR="000D2216" w:rsidRPr="00926D5B">
        <w:rPr>
          <w:rFonts w:cs="Arial"/>
          <w:szCs w:val="16"/>
        </w:rPr>
        <w:t xml:space="preserve"> </w:t>
      </w:r>
      <w:r w:rsidRPr="00926D5B">
        <w:rPr>
          <w:rFonts w:cs="Arial"/>
          <w:szCs w:val="16"/>
        </w:rPr>
        <w:t>Договору як застраховані;</w:t>
      </w:r>
      <w:r w:rsidR="003E7DEC" w:rsidRPr="00926D5B">
        <w:rPr>
          <w:rFonts w:cs="Arial"/>
          <w:szCs w:val="16"/>
        </w:rPr>
        <w:t xml:space="preserve">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військових та бойових дій, громадянської війни, громадських заворушень та страйків та їх наслідків, терористичних актів; дії мін, бомб та інших знарядь війни;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конфіскації, реквізиції, арешту, націоналізації, знищення або пошкодження майна за розпорядженням військової або державної влади;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дії ядерної енергії в будь-якій формі, використання матеріалів, якi розщеплюються, іонізуючої дії та радіації;</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дій або бездіяльності Страхувальника щодо усунення обставин, які підвищують ступінь ризику, впродовж погодженого зі Страховиком </w:t>
      </w:r>
      <w:r w:rsidR="007E7D43" w:rsidRPr="00926D5B">
        <w:rPr>
          <w:rFonts w:cs="Arial"/>
          <w:szCs w:val="16"/>
        </w:rPr>
        <w:t>строку</w:t>
      </w:r>
      <w:r w:rsidR="003E7DEC" w:rsidRPr="00926D5B">
        <w:rPr>
          <w:rFonts w:cs="Arial"/>
          <w:szCs w:val="16"/>
        </w:rPr>
        <w:t xml:space="preserve">, якщо такі обставини, спричинили настання </w:t>
      </w:r>
      <w:r w:rsidR="007E7D43" w:rsidRPr="00926D5B">
        <w:rPr>
          <w:rFonts w:cs="Arial"/>
          <w:szCs w:val="16"/>
        </w:rPr>
        <w:t xml:space="preserve">збитків </w:t>
      </w:r>
      <w:r w:rsidR="003E7DEC" w:rsidRPr="00926D5B">
        <w:rPr>
          <w:rFonts w:cs="Arial"/>
          <w:szCs w:val="16"/>
        </w:rPr>
        <w:t>та/або</w:t>
      </w:r>
      <w:r w:rsidR="00AF7A97" w:rsidRPr="00926D5B">
        <w:rPr>
          <w:rFonts w:cs="Arial"/>
          <w:szCs w:val="16"/>
        </w:rPr>
        <w:t xml:space="preserve"> </w:t>
      </w:r>
      <w:r w:rsidR="003E7DEC" w:rsidRPr="00926D5B">
        <w:rPr>
          <w:rFonts w:cs="Arial"/>
          <w:szCs w:val="16"/>
        </w:rPr>
        <w:t xml:space="preserve">сприяють збільшенню </w:t>
      </w:r>
      <w:r w:rsidR="007E7D43" w:rsidRPr="00926D5B">
        <w:rPr>
          <w:rFonts w:cs="Arial"/>
          <w:szCs w:val="16"/>
        </w:rPr>
        <w:t xml:space="preserve">їх </w:t>
      </w:r>
      <w:r w:rsidR="003E7DEC" w:rsidRPr="00926D5B">
        <w:rPr>
          <w:rFonts w:cs="Arial"/>
          <w:szCs w:val="16"/>
        </w:rPr>
        <w:t>розміру</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навмисних дій Страхувальника;</w:t>
      </w:r>
      <w:r w:rsidR="003E7DEC" w:rsidRPr="00926D5B">
        <w:rPr>
          <w:rFonts w:cs="Arial"/>
          <w:szCs w:val="16"/>
        </w:rPr>
        <w:t xml:space="preserve">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порушення правил зберігання вибухо- або вогненебезпечних речовин та предметів, чи інших правил зберігання, встановлених щодо застрахованого майна</w:t>
      </w:r>
      <w:r w:rsidR="003E7DEC" w:rsidRPr="00926D5B">
        <w:rPr>
          <w:rFonts w:cs="Arial"/>
          <w:szCs w:val="16"/>
        </w:rPr>
        <w:t xml:space="preserve">, якщо такі порушення, спричинили настання </w:t>
      </w:r>
      <w:r w:rsidR="007E7D43" w:rsidRPr="00926D5B">
        <w:rPr>
          <w:rFonts w:cs="Arial"/>
          <w:szCs w:val="16"/>
        </w:rPr>
        <w:t>збитків та/або сприяють збільшенню їх</w:t>
      </w:r>
      <w:r w:rsidR="003E7DEC" w:rsidRPr="00926D5B">
        <w:rPr>
          <w:rFonts w:cs="Arial"/>
          <w:szCs w:val="16"/>
        </w:rPr>
        <w:t xml:space="preserve"> розміру</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недотримання або порушення Страхувальником інструкцій чи правил по зберіганню, експлуатації та обслуговуванню застрахованого майна, а також використання цього майна не за призначенням</w:t>
      </w:r>
      <w:r w:rsidR="003E7DEC" w:rsidRPr="00926D5B">
        <w:rPr>
          <w:rFonts w:cs="Arial"/>
          <w:szCs w:val="16"/>
        </w:rPr>
        <w:t xml:space="preserve">, якщо такі порушення, спричинили настання </w:t>
      </w:r>
      <w:r w:rsidR="007E7D43" w:rsidRPr="00926D5B">
        <w:rPr>
          <w:rFonts w:cs="Arial"/>
          <w:szCs w:val="16"/>
        </w:rPr>
        <w:t>збитків та/або сприяють збільшенню їх</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природного зносу або наслідків експлуатації застрахованого майна, морального зносу;</w:t>
      </w:r>
      <w:r w:rsidR="0091048E" w:rsidRPr="00926D5B">
        <w:rPr>
          <w:rFonts w:cs="Arial"/>
          <w:kern w:val="2"/>
          <w:szCs w:val="16"/>
        </w:rPr>
        <w:t xml:space="preserve"> Моральний знос - старіння та знецінення окремих елементів основних фондів під впливом технічного прогресу. Виділяють дві форми морального зносу, які проявляються в зміні вартості основних фондів внаслідок: 1) скорочення суспільно необхідних витрат на їх відтворення, викликаного</w:t>
      </w:r>
      <w:r w:rsidR="0091048E" w:rsidRPr="00926D5B">
        <w:rPr>
          <w:rFonts w:cs="Arial"/>
          <w:sz w:val="22"/>
          <w:szCs w:val="22"/>
        </w:rPr>
        <w:t xml:space="preserve"> </w:t>
      </w:r>
      <w:r w:rsidR="0091048E" w:rsidRPr="00926D5B">
        <w:rPr>
          <w:rFonts w:cs="Arial"/>
          <w:kern w:val="2"/>
          <w:szCs w:val="16"/>
        </w:rPr>
        <w:t xml:space="preserve">підвищенням </w:t>
      </w:r>
      <w:r w:rsidR="0091048E" w:rsidRPr="00926D5B">
        <w:rPr>
          <w:rFonts w:cs="Arial"/>
          <w:kern w:val="2"/>
          <w:szCs w:val="16"/>
        </w:rPr>
        <w:lastRenderedPageBreak/>
        <w:t>продуктивності праці в галузях, що створюють об'єкти основних фондів, а також сировина, матеріали, напівфабрикати, готові вироби, необхідні для їх виготовлення; 2) появи під впливом науково-технічного прогресу основних фондів, що перевершують за техніко-економічними характеристиками (потужності, продуктивності, надійності, економічності, ремонтопридатності, комфортабельності та іншим) раніше діючі фонди.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обвалу будівель або їх частин внаслідок: помилок при проектуванні або будівництві; дефектів будівельних матеріалів, ветхості споруди, часткового її руйнування або пошкодження внаслідок довгострокової експлуатації;</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просідання ґрунту, обвалу, що сталися в результаті земляних робіт або будь-якої іншої діяльності людини</w:t>
      </w:r>
      <w:r w:rsidR="00C90718" w:rsidRPr="00926D5B">
        <w:rPr>
          <w:rFonts w:cs="Arial"/>
          <w:kern w:val="2"/>
          <w:szCs w:val="16"/>
        </w:rPr>
        <w:t xml:space="preserve">, якщо такі дії, спричинили настання </w:t>
      </w:r>
      <w:r w:rsidR="007E7D43" w:rsidRPr="00926D5B">
        <w:rPr>
          <w:rFonts w:cs="Arial"/>
          <w:kern w:val="2"/>
          <w:szCs w:val="16"/>
        </w:rPr>
        <w:t xml:space="preserve">збитків </w:t>
      </w:r>
      <w:r w:rsidR="00C90718" w:rsidRPr="00926D5B">
        <w:rPr>
          <w:rFonts w:cs="Arial"/>
          <w:kern w:val="2"/>
          <w:szCs w:val="16"/>
        </w:rPr>
        <w:t>та/або</w:t>
      </w:r>
      <w:r w:rsidR="00AF7A97" w:rsidRPr="00926D5B">
        <w:rPr>
          <w:rFonts w:cs="Arial"/>
          <w:kern w:val="2"/>
          <w:szCs w:val="16"/>
        </w:rPr>
        <w:t xml:space="preserve"> </w:t>
      </w:r>
      <w:r w:rsidR="00C90718" w:rsidRPr="00926D5B">
        <w:rPr>
          <w:rFonts w:cs="Arial"/>
          <w:kern w:val="2"/>
          <w:szCs w:val="16"/>
        </w:rPr>
        <w:t xml:space="preserve">сприяють збільшенню </w:t>
      </w:r>
      <w:r w:rsidR="007E7D43" w:rsidRPr="00926D5B">
        <w:rPr>
          <w:rFonts w:cs="Arial"/>
          <w:kern w:val="2"/>
          <w:szCs w:val="16"/>
        </w:rPr>
        <w:t xml:space="preserve">їх </w:t>
      </w:r>
      <w:r w:rsidR="00C90718" w:rsidRPr="00926D5B">
        <w:rPr>
          <w:rFonts w:cs="Arial"/>
          <w:kern w:val="2"/>
          <w:szCs w:val="16"/>
        </w:rPr>
        <w:t>розміру</w:t>
      </w:r>
      <w:r w:rsidRPr="00926D5B">
        <w:rPr>
          <w:rFonts w:cs="Arial"/>
          <w:kern w:val="2"/>
          <w:szCs w:val="16"/>
        </w:rPr>
        <w:t>;</w:t>
      </w:r>
      <w:r w:rsidR="00C90718" w:rsidRPr="00926D5B">
        <w:rPr>
          <w:rFonts w:cs="Arial"/>
          <w:kern w:val="2"/>
          <w:szCs w:val="16"/>
        </w:rPr>
        <w:t xml:space="preserve">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крадіжки або розкрадання майна під час, або </w:t>
      </w:r>
      <w:r w:rsidR="00F223CA" w:rsidRPr="00926D5B">
        <w:rPr>
          <w:rFonts w:cs="Arial"/>
          <w:kern w:val="2"/>
          <w:szCs w:val="16"/>
        </w:rPr>
        <w:t>безпосередньо</w:t>
      </w:r>
      <w:r w:rsidRPr="00926D5B">
        <w:rPr>
          <w:rFonts w:cs="Arial"/>
          <w:kern w:val="2"/>
          <w:szCs w:val="16"/>
        </w:rPr>
        <w:t xml:space="preserve"> після настання страхового випадку іншого, ніж протиправні дії третіх осіб;</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крадіжки без слідів проникнення, крадіжки за змовою зі Страхувальником, зникнення майна за нез’ясованих обставин;</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пошкодження майна тваринами, черв’яками, гризунами і комахами;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порушення вимог нормативних документів при проведенні ремонтних робіт</w:t>
      </w:r>
      <w:r w:rsidR="00C90718" w:rsidRPr="00926D5B">
        <w:rPr>
          <w:rFonts w:cs="Arial"/>
          <w:kern w:val="2"/>
          <w:szCs w:val="16"/>
        </w:rPr>
        <w:t xml:space="preserve">, якщо такі порушення, спричинили настання </w:t>
      </w:r>
      <w:r w:rsidR="007E7D43" w:rsidRPr="00926D5B">
        <w:rPr>
          <w:rFonts w:cs="Arial"/>
          <w:kern w:val="2"/>
          <w:szCs w:val="16"/>
        </w:rPr>
        <w:t xml:space="preserve">збитків </w:t>
      </w:r>
      <w:r w:rsidR="00C90718" w:rsidRPr="00926D5B">
        <w:rPr>
          <w:rFonts w:cs="Arial"/>
          <w:kern w:val="2"/>
          <w:szCs w:val="16"/>
        </w:rPr>
        <w:t>та/або</w:t>
      </w:r>
      <w:r w:rsidR="00AF7A97" w:rsidRPr="00926D5B">
        <w:rPr>
          <w:rFonts w:cs="Arial"/>
          <w:kern w:val="2"/>
          <w:szCs w:val="16"/>
        </w:rPr>
        <w:t xml:space="preserve"> </w:t>
      </w:r>
      <w:r w:rsidR="00C90718" w:rsidRPr="00926D5B">
        <w:rPr>
          <w:rFonts w:cs="Arial"/>
          <w:kern w:val="2"/>
          <w:szCs w:val="16"/>
        </w:rPr>
        <w:t xml:space="preserve">сприяють збільшенню </w:t>
      </w:r>
      <w:r w:rsidR="007E7D43" w:rsidRPr="00926D5B">
        <w:rPr>
          <w:rFonts w:cs="Arial"/>
          <w:kern w:val="2"/>
          <w:szCs w:val="16"/>
        </w:rPr>
        <w:t>їх</w:t>
      </w:r>
      <w:r w:rsidR="00C90718" w:rsidRPr="00926D5B">
        <w:rPr>
          <w:rFonts w:cs="Arial"/>
          <w:kern w:val="2"/>
          <w:szCs w:val="16"/>
        </w:rPr>
        <w:t xml:space="preserve"> розміру</w:t>
      </w:r>
      <w:r w:rsidRPr="00926D5B">
        <w:rPr>
          <w:rFonts w:cs="Arial"/>
          <w:kern w:val="2"/>
          <w:szCs w:val="16"/>
        </w:rPr>
        <w:t>;</w:t>
      </w:r>
      <w:r w:rsidR="00C90718" w:rsidRPr="00926D5B">
        <w:rPr>
          <w:rFonts w:cs="Arial"/>
          <w:kern w:val="2"/>
          <w:szCs w:val="16"/>
        </w:rPr>
        <w:t xml:space="preserve">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припинення подачі електроенергії з мережі енергопостачання;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впливу електричного струму на різноманітні електричні прилади, з виникненням полум’я чи без нього, в результаті стрибків напруги, порушення ізоляції, короткого замикання, інших аварій та неполадок електрообладнання, якщо це не стало причиною виникнення подальшої пожежі;</w:t>
      </w:r>
    </w:p>
    <w:p w:rsidR="00F2521F"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впливу вологості (пліснява, грибок), водяної пари, конденсату тощо</w:t>
      </w:r>
      <w:r w:rsidR="00F2521F" w:rsidRPr="00926D5B">
        <w:rPr>
          <w:rFonts w:cs="Arial"/>
          <w:kern w:val="2"/>
          <w:szCs w:val="16"/>
        </w:rPr>
        <w:t>;</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бродіння, гниття, корозії чи інших природних властивостей застрахованого майна;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випрівання, самозапилення, засмічення майна домішками, пилом та іншими сторонніми предметами;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природних втрат застрахованого майна;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впливу на застраховане майно вогнем чи теплом з метою обробки, переробки чи з іншою метою;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обробки майна вибухом або тиском з виробничою чи іншою метою (зварка вибухом, синтез речовин при вибуху, нанесення покриття ударною хвилею, переміщення вибухом, </w:t>
      </w:r>
      <w:r w:rsidR="00761697" w:rsidRPr="00926D5B">
        <w:rPr>
          <w:rFonts w:cs="Arial"/>
          <w:kern w:val="2"/>
          <w:szCs w:val="16"/>
        </w:rPr>
        <w:t>зміцнення матеріалів вибухом</w:t>
      </w:r>
      <w:r w:rsidRPr="00926D5B">
        <w:rPr>
          <w:rFonts w:cs="Arial"/>
          <w:kern w:val="2"/>
          <w:szCs w:val="16"/>
        </w:rPr>
        <w:t xml:space="preserve"> тощо);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застосування вибухових речовин (динаміту, тротилу та інших хімічних сполук) або суміші речовин, здатних до швидкої екзотермічної реакції, що супроводжується виділенням великої кількості тепла і газів, спеціально призначених для проведення вибухів в тій чи іншій формі;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вибуху парових котлів, бойлерів або інших резервуарів, що працюють під високим тиском, а також руйнування вакуумного устаткування; дефектів обладнання (устаткування), які мали місце на момент укла</w:t>
      </w:r>
      <w:r w:rsidR="00761697" w:rsidRPr="00926D5B">
        <w:rPr>
          <w:rFonts w:cs="Arial"/>
          <w:kern w:val="2"/>
          <w:szCs w:val="16"/>
        </w:rPr>
        <w:t>дання Договору</w:t>
      </w:r>
      <w:r w:rsidR="00AF7A97" w:rsidRPr="00926D5B">
        <w:rPr>
          <w:rFonts w:cs="Arial"/>
          <w:kern w:val="2"/>
          <w:szCs w:val="16"/>
        </w:rPr>
        <w:t xml:space="preserve"> </w:t>
      </w:r>
      <w:r w:rsidRPr="00926D5B">
        <w:rPr>
          <w:rFonts w:cs="Arial"/>
          <w:kern w:val="2"/>
          <w:szCs w:val="16"/>
        </w:rPr>
        <w:t xml:space="preserve">і які повинні бути відомі Страхувальнику;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впливу водяних, кислотних або інших випарів, що виникають у процесі виробничої діяльності Страхувальника;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перенавантаження, перегріву, вібрації, розладу, заклинювання, дії відцентрової сили або перевантаження матеріалу;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розривів тросів і ланцюгів, падіння застрахованих предметів, їх удару об інші предмети та інші механічні пошкодження;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виходу з ладу вимірювальних приладів, контрольних систем і систем безпеки;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 xml:space="preserve"> наднизького або надвисокого тиску</w:t>
      </w:r>
      <w:r w:rsidR="00A37A46" w:rsidRPr="00926D5B">
        <w:rPr>
          <w:rFonts w:cs="Arial"/>
          <w:kern w:val="2"/>
          <w:szCs w:val="16"/>
        </w:rPr>
        <w:t>;</w:t>
      </w:r>
    </w:p>
    <w:p w:rsidR="00A37A46" w:rsidRPr="00926D5B" w:rsidRDefault="00A37A4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переміщення (перевезення, перенесення) скла, проведення відповідних робіт по склінню; виконання робіт по встановленню рам, видаленню або демонтажу скла, скляних елементів з віконних або дверних рам або інших місць їхнього постійного кріплення, підгвинчуванню або укладці скла; подряпин, задирок або розпилення фарби (випадкового або навмисного) і т. ін. на поверхні скла, полірування або розпису, випадкового або навмисного фарбування застрахованого скла, пошкодження або опадання напилювання, затемнення або нанесення надлишкової фарби на скло, застосування зварювальних і нагрівальних апаратів; розбиття переносних дзеркал, пустотілого (дутого) скла й освітлювальної арматури усіх видів, ламп розжарювання.</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u w:val="single"/>
        </w:rPr>
      </w:pPr>
      <w:r w:rsidRPr="00926D5B">
        <w:rPr>
          <w:rFonts w:cs="Arial"/>
          <w:noProof/>
          <w:kern w:val="2"/>
          <w:szCs w:val="16"/>
          <w:u w:val="single"/>
        </w:rPr>
        <w:t>Не відшкодовуються також:</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збитки, завдані стихійним лихом при оголошенні території місця страхування зоною стихійного лиха до моменту укладення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моральна шкода, упущена вигода;</w:t>
      </w:r>
      <w:r w:rsidR="0031791F" w:rsidRPr="00926D5B">
        <w:rPr>
          <w:rFonts w:cs="Arial"/>
          <w:szCs w:val="16"/>
        </w:rPr>
        <w:t xml:space="preserve">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збитки, що відбулися до початку дії Договору, але були виявлені після початку його дії</w:t>
      </w:r>
      <w:r w:rsidR="005C7586" w:rsidRPr="00926D5B">
        <w:rPr>
          <w:rFonts w:cs="Arial"/>
          <w:szCs w:val="16"/>
        </w:rPr>
        <w:t>;</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збитки, заподіяні внаслідок дій або бездіяльності Страхувальника щодо усунення обставин, які підвищують ступінь ризику</w:t>
      </w:r>
      <w:r w:rsidR="00F2521F" w:rsidRPr="00926D5B">
        <w:rPr>
          <w:rFonts w:cs="Arial"/>
          <w:szCs w:val="16"/>
        </w:rPr>
        <w:t xml:space="preserve"> впродовж дії Договору</w:t>
      </w:r>
      <w:r w:rsidR="0031791F" w:rsidRPr="00926D5B">
        <w:rPr>
          <w:rFonts w:cs="Arial"/>
          <w:szCs w:val="16"/>
        </w:rPr>
        <w:t xml:space="preserve">, якщо такі обставини, спричинили настання </w:t>
      </w:r>
      <w:r w:rsidR="00017D9F" w:rsidRPr="00926D5B">
        <w:rPr>
          <w:rFonts w:cs="Arial"/>
          <w:szCs w:val="16"/>
        </w:rPr>
        <w:t>збитків та/або сприяють збільшенню їх</w:t>
      </w:r>
      <w:r w:rsidR="0031791F" w:rsidRPr="00926D5B">
        <w:rPr>
          <w:rFonts w:cs="Arial"/>
          <w:szCs w:val="16"/>
        </w:rPr>
        <w:t xml:space="preserve"> розміру</w:t>
      </w:r>
      <w:r w:rsidR="00F2521F" w:rsidRPr="00926D5B">
        <w:rPr>
          <w:rFonts w:cs="Arial"/>
          <w:szCs w:val="16"/>
        </w:rPr>
        <w:t>;</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збитки, завдані майну, в якому вогонь спеціально створюється та/або яке спеціально призначене для його розведення, підтримки, поширення, передачі, крім випадків, коли така шкода була викликана настанням страхового випадку іншого, ніж пожежа та вибух;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збитки, що виникли у зв'язку з пошкодженням застрахованого </w:t>
      </w:r>
      <w:r w:rsidRPr="00926D5B">
        <w:rPr>
          <w:rFonts w:cs="Arial"/>
          <w:szCs w:val="16"/>
        </w:rPr>
        <w:lastRenderedPageBreak/>
        <w:t xml:space="preserve">майна в результаті впливу звукового удару, викликаного літальним апаратом;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збитки, що сталися внаслідок забруднення навколишнього середовища (екологічна шкода);</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шкода, за яку відповідають інші особи за договорами постачання, гарантії, підряду і ремонту тощо; </w:t>
      </w:r>
    </w:p>
    <w:p w:rsidR="00F2521F" w:rsidRPr="00926D5B" w:rsidRDefault="00F2521F"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штрафи, пені та інші фінансові санкції, пред'явлені Страхувальнику.</w:t>
      </w:r>
    </w:p>
    <w:p w:rsidR="005C7586" w:rsidRPr="00926D5B" w:rsidRDefault="005C7586" w:rsidP="00C7746F">
      <w:pPr>
        <w:pStyle w:val="25"/>
        <w:widowControl w:val="0"/>
        <w:numPr>
          <w:ilvl w:val="1"/>
          <w:numId w:val="9"/>
        </w:numPr>
        <w:tabs>
          <w:tab w:val="left" w:pos="567"/>
        </w:tabs>
        <w:spacing w:line="223" w:lineRule="auto"/>
        <w:ind w:left="0" w:hanging="11"/>
        <w:jc w:val="both"/>
        <w:rPr>
          <w:rFonts w:cs="Arial"/>
          <w:noProof/>
          <w:kern w:val="2"/>
          <w:szCs w:val="16"/>
          <w:u w:val="single"/>
        </w:rPr>
      </w:pPr>
      <w:r w:rsidRPr="00926D5B">
        <w:rPr>
          <w:rFonts w:cs="Arial"/>
          <w:noProof/>
          <w:kern w:val="2"/>
          <w:szCs w:val="16"/>
          <w:u w:val="single"/>
        </w:rPr>
        <w:t>Страховий захист не розповсюджується на:</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готівку; акції, облігації, сертифікати і інші цінні папери, свідоцтва, ощадні і чекові книжки, кредитні картки; дорогоцінні і рідкоземельні метали в дроті, злитках, піску, самородках, коштовні каміння та вироби з них; рукописи, плани, схеми, креслення, акти й інші документи, бухгалтерські і ділові книги, картотеки, фотознімки, негативи; інформацію на носіях будь-яких видів; технічні носії інформації, зокрема магнітні плівки і касети, магнітні диски, блоки пам'яті тощо; моделі, макети, зразки, форми, виставкові екземпляри тощо; колекції марок, монет, грошових знаків, бонів і інші колекції; твори мистецтва (предмети живопису, скульптури, графіки, декоративно-прикладного мистецтва тощо), предмети антикваріату, виставочні експонати, пам'ятники історії, культури і архітектури, предмети і документи, що мають історичну і культурну цінність, предмети релігійного культу, бібліотечні та музейні фонди; рідкісні, унікальні та ексклюзивні предмети;</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отруйні, їдкі і вибухові речовини, а також легкозаймисті рідини і гази; </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зброю і боєприпаси; ділову деревину і дрова на лісосіках та п</w:t>
      </w:r>
      <w:r w:rsidR="002E0A32" w:rsidRPr="00926D5B">
        <w:rPr>
          <w:rFonts w:cs="Arial"/>
          <w:szCs w:val="16"/>
        </w:rPr>
        <w:t>ід час сплаву;</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автомати, що приймають як оплату монети або жетони, а також банкомати; </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товари з простроченим терміном придатності або терміном реалізації; </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пересувні будівельні, сільськогосподарські або інші машини, мотоцикли, мопеди, причепи, тягачі,</w:t>
      </w:r>
      <w:r w:rsidR="004E596A" w:rsidRPr="00926D5B">
        <w:rPr>
          <w:rFonts w:cs="Arial"/>
          <w:szCs w:val="16"/>
        </w:rPr>
        <w:t xml:space="preserve"> </w:t>
      </w:r>
      <w:r w:rsidRPr="00926D5B">
        <w:rPr>
          <w:rFonts w:cs="Arial"/>
          <w:szCs w:val="16"/>
        </w:rPr>
        <w:t xml:space="preserve">які перебувають в процесі експлуатації; </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майно, що підлягає зберіганню в холодильних камерах; </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домашніх та сільськогосподарських тварин, птахів, кімнатні рослини, насіння, садові та декоративні насадження, сільськогосподарські культури;</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майно, що не належить Страхувальнику, але знаходиться в застрахованому приміщенні або на його території;</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будівлі та споруди, визнані компетентними органами як такі, що знаходяться в аварійному стані, а також майно, що знаходиться в них;</w:t>
      </w:r>
    </w:p>
    <w:p w:rsidR="005C7586" w:rsidRPr="00926D5B" w:rsidRDefault="005C758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майно при здійсн</w:t>
      </w:r>
      <w:r w:rsidR="00483242" w:rsidRPr="00926D5B">
        <w:rPr>
          <w:rFonts w:cs="Arial"/>
          <w:szCs w:val="16"/>
        </w:rPr>
        <w:t>енні будівельно-монтажних робіт.</w:t>
      </w:r>
    </w:p>
    <w:p w:rsidR="00B74BB6" w:rsidRPr="00926D5B" w:rsidRDefault="00B74BB6"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t>ПРАВА ТА ОБОВ’ЯЗКИ СТОРІН І ВІДПОВІДАЛЬНІСТЬ ЗА НЕВИКОНАННЯ АБО НЕНАЛЕЖНЕ ВИКОНАННЯ УМОВ ДОГОВОРУ</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b/>
          <w:kern w:val="2"/>
          <w:szCs w:val="16"/>
        </w:rPr>
      </w:pPr>
      <w:bookmarkStart w:id="8" w:name="_Ref528832893"/>
      <w:r w:rsidRPr="00926D5B">
        <w:rPr>
          <w:rFonts w:cs="Arial"/>
          <w:b/>
          <w:i/>
          <w:iCs/>
          <w:kern w:val="2"/>
          <w:szCs w:val="16"/>
          <w:u w:val="single"/>
        </w:rPr>
        <w:t>Страхувальник зобов'язаний:</w:t>
      </w:r>
      <w:bookmarkEnd w:id="8"/>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своєчасно вносити страхові платежі в строки та в розмірі, визначених в Договорі;</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при укладенні Договору:</w:t>
      </w:r>
    </w:p>
    <w:p w:rsidR="00B74BB6" w:rsidRPr="00926D5B" w:rsidRDefault="00841674" w:rsidP="00C7746F">
      <w:pPr>
        <w:pStyle w:val="25"/>
        <w:widowControl w:val="0"/>
        <w:numPr>
          <w:ilvl w:val="3"/>
          <w:numId w:val="9"/>
        </w:numPr>
        <w:tabs>
          <w:tab w:val="left" w:pos="567"/>
        </w:tabs>
        <w:spacing w:line="223" w:lineRule="auto"/>
        <w:ind w:left="0" w:firstLine="0"/>
        <w:jc w:val="both"/>
        <w:rPr>
          <w:rFonts w:cs="Arial"/>
          <w:kern w:val="2"/>
          <w:szCs w:val="16"/>
        </w:rPr>
      </w:pPr>
      <w:bookmarkStart w:id="9" w:name="_Ref528829941"/>
      <w:r w:rsidRPr="00926D5B">
        <w:rPr>
          <w:rFonts w:cs="Arial"/>
          <w:szCs w:val="16"/>
        </w:rPr>
        <w:t>надати інформацію Страховику про всі відомі йому обставини, що мають істотне значення для оцінки страхового ризику, шляхом заповнення Заяви-Анкети, і надалі інформувати Стра</w:t>
      </w:r>
      <w:r w:rsidR="00C26469" w:rsidRPr="00926D5B">
        <w:rPr>
          <w:rFonts w:cs="Arial"/>
          <w:szCs w:val="16"/>
        </w:rPr>
        <w:t>х</w:t>
      </w:r>
      <w:r w:rsidRPr="00926D5B">
        <w:rPr>
          <w:rFonts w:cs="Arial"/>
          <w:szCs w:val="16"/>
        </w:rPr>
        <w:t>овика та Вигодонабувача про будь-яку зміну страхового ризику (тобто інформації, що зазначено у Заяві, наприклад: передача майна в оренду; перехід права власності на майно до іншої особи; зміна місця розміщення застрахованого майна; перепланування в будівлі; втрата ключів від замків вхідних дверей, пошкодження чи знищення майна внаслідок події, що не є страховим випадком</w:t>
      </w:r>
      <w:r w:rsidR="00B74BB6" w:rsidRPr="00926D5B">
        <w:rPr>
          <w:rFonts w:cs="Arial"/>
          <w:kern w:val="2"/>
          <w:szCs w:val="16"/>
        </w:rPr>
        <w:t>;</w:t>
      </w:r>
      <w:bookmarkEnd w:id="9"/>
      <w:r w:rsidR="00B74BB6" w:rsidRPr="00926D5B">
        <w:rPr>
          <w:rFonts w:cs="Arial"/>
          <w:kern w:val="2"/>
          <w:szCs w:val="16"/>
        </w:rPr>
        <w:t xml:space="preserve"> </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інформувати Вигодонабувача та Страховика про всі інші договори страхування, укладені щодо зазначеного в Договорі предмету Договору;</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надавати Вигодонабувачу документи, що підтверджують оплату страхових платежів</w:t>
      </w:r>
      <w:r w:rsidR="004E596A" w:rsidRPr="00926D5B">
        <w:rPr>
          <w:rFonts w:cs="Arial"/>
          <w:szCs w:val="16"/>
        </w:rPr>
        <w:t>,</w:t>
      </w:r>
      <w:r w:rsidRPr="00926D5B">
        <w:rPr>
          <w:rFonts w:cs="Arial"/>
          <w:szCs w:val="16"/>
        </w:rPr>
        <w:t xml:space="preserve"> протягом трьох робочих днів з моменту здійснення такої оплати;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r w:rsidRPr="00926D5B">
        <w:rPr>
          <w:rFonts w:cs="Arial"/>
          <w:kern w:val="2"/>
          <w:szCs w:val="16"/>
        </w:rPr>
        <w:t>вживати заходів щодо запобігання та зменшення збитків, завданих внаслідок настання страхового випадку;</w:t>
      </w:r>
    </w:p>
    <w:p w:rsidR="005A0C95" w:rsidRPr="00926D5B" w:rsidRDefault="00B74BB6" w:rsidP="00C7746F">
      <w:pPr>
        <w:pStyle w:val="25"/>
        <w:widowControl w:val="0"/>
        <w:numPr>
          <w:ilvl w:val="2"/>
          <w:numId w:val="9"/>
        </w:numPr>
        <w:tabs>
          <w:tab w:val="left" w:pos="567"/>
        </w:tabs>
        <w:spacing w:line="223" w:lineRule="auto"/>
        <w:ind w:left="0" w:firstLine="0"/>
        <w:jc w:val="both"/>
        <w:rPr>
          <w:rFonts w:cs="Arial"/>
          <w:kern w:val="2"/>
          <w:szCs w:val="16"/>
        </w:rPr>
      </w:pPr>
      <w:bookmarkStart w:id="10" w:name="_Ref530666330"/>
      <w:r w:rsidRPr="00926D5B">
        <w:rPr>
          <w:rFonts w:cs="Arial"/>
          <w:kern w:val="2"/>
          <w:szCs w:val="16"/>
          <w:u w:val="single"/>
        </w:rPr>
        <w:t>при пошкодженні (знищенні, втраті) застрахованого майна Страхувальник зобов'язаний</w:t>
      </w:r>
      <w:r w:rsidRPr="00926D5B">
        <w:rPr>
          <w:rFonts w:cs="Arial"/>
          <w:kern w:val="2"/>
          <w:szCs w:val="16"/>
        </w:rPr>
        <w:t>:</w:t>
      </w:r>
      <w:bookmarkEnd w:id="10"/>
    </w:p>
    <w:p w:rsidR="005A0C95" w:rsidRPr="00926D5B" w:rsidRDefault="00B74BB6"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негайно,</w:t>
      </w:r>
      <w:r w:rsidR="00070016" w:rsidRPr="00926D5B">
        <w:rPr>
          <w:rFonts w:cs="Arial"/>
          <w:noProof/>
          <w:kern w:val="2"/>
          <w:szCs w:val="16"/>
        </w:rPr>
        <w:t xml:space="preserve"> як тільки йому стало відомо, але не пізніше 2 (двох) робочих днів,</w:t>
      </w:r>
      <w:r w:rsidR="005F5D47" w:rsidRPr="00926D5B">
        <w:rPr>
          <w:rFonts w:cs="Arial"/>
          <w:noProof/>
          <w:kern w:val="2"/>
          <w:szCs w:val="16"/>
        </w:rPr>
        <w:t xml:space="preserve"> </w:t>
      </w:r>
      <w:r w:rsidRPr="00926D5B">
        <w:rPr>
          <w:rFonts w:cs="Arial"/>
          <w:noProof/>
          <w:kern w:val="2"/>
          <w:szCs w:val="16"/>
        </w:rPr>
        <w:t xml:space="preserve"> повідомити відповідні </w:t>
      </w:r>
      <w:r w:rsidRPr="00926D5B">
        <w:rPr>
          <w:rFonts w:cs="Arial"/>
          <w:kern w:val="2"/>
          <w:szCs w:val="16"/>
        </w:rPr>
        <w:t>компетентні органи</w:t>
      </w:r>
      <w:r w:rsidRPr="00926D5B">
        <w:rPr>
          <w:rFonts w:cs="Arial"/>
          <w:noProof/>
          <w:kern w:val="2"/>
          <w:szCs w:val="16"/>
        </w:rPr>
        <w:t xml:space="preserve"> про настання подій, що мають ознаки страхового випадку (зокрема, </w:t>
      </w:r>
      <w:r w:rsidR="004E23B9" w:rsidRPr="00926D5B">
        <w:rPr>
          <w:rFonts w:cs="Arial"/>
          <w:szCs w:val="16"/>
        </w:rPr>
        <w:t>органи поліції</w:t>
      </w:r>
      <w:r w:rsidRPr="00926D5B">
        <w:rPr>
          <w:rFonts w:cs="Arial"/>
          <w:szCs w:val="16"/>
        </w:rPr>
        <w:t xml:space="preserve">, </w:t>
      </w:r>
      <w:r w:rsidR="00DB060C" w:rsidRPr="00926D5B">
        <w:rPr>
          <w:rFonts w:cs="Arial"/>
          <w:szCs w:val="16"/>
        </w:rPr>
        <w:t>ДСНС</w:t>
      </w:r>
      <w:r w:rsidRPr="00926D5B">
        <w:rPr>
          <w:rFonts w:cs="Arial"/>
          <w:szCs w:val="16"/>
        </w:rPr>
        <w:t>, пожежної охорони, центру гідрометеорології, житлово-експлуатаційних служб тощо)</w:t>
      </w:r>
      <w:r w:rsidR="006F6822" w:rsidRPr="00926D5B">
        <w:rPr>
          <w:rFonts w:cs="Arial"/>
          <w:szCs w:val="16"/>
        </w:rPr>
        <w:t>, як цього вимагають обставини і наслідки подій</w:t>
      </w:r>
      <w:r w:rsidRPr="00926D5B">
        <w:rPr>
          <w:rFonts w:cs="Arial"/>
          <w:noProof/>
          <w:kern w:val="2"/>
          <w:szCs w:val="16"/>
        </w:rPr>
        <w:t>;</w:t>
      </w:r>
    </w:p>
    <w:p w:rsidR="005A0C95" w:rsidRPr="00926D5B" w:rsidRDefault="00372D2B"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kern w:val="2"/>
          <w:szCs w:val="16"/>
        </w:rPr>
        <w:t xml:space="preserve"> </w:t>
      </w:r>
      <w:r w:rsidR="006F026C" w:rsidRPr="00926D5B">
        <w:rPr>
          <w:rFonts w:cs="Arial"/>
          <w:noProof/>
          <w:kern w:val="2"/>
          <w:szCs w:val="16"/>
        </w:rPr>
        <w:t>Негайно, як тільки йому про це стане відомо, але в будь-якому випадку не пізніше 2 (</w:t>
      </w:r>
      <w:r w:rsidR="006F6822" w:rsidRPr="00926D5B">
        <w:rPr>
          <w:rFonts w:cs="Arial"/>
          <w:noProof/>
          <w:kern w:val="2"/>
          <w:szCs w:val="16"/>
        </w:rPr>
        <w:t>двох</w:t>
      </w:r>
      <w:r w:rsidR="002F6CDF" w:rsidRPr="00926D5B">
        <w:rPr>
          <w:rFonts w:cs="Arial"/>
          <w:noProof/>
          <w:kern w:val="2"/>
          <w:szCs w:val="16"/>
        </w:rPr>
        <w:t>)</w:t>
      </w:r>
      <w:r w:rsidR="006F026C" w:rsidRPr="00926D5B">
        <w:rPr>
          <w:rFonts w:cs="Arial"/>
          <w:noProof/>
          <w:kern w:val="2"/>
          <w:szCs w:val="16"/>
        </w:rPr>
        <w:t xml:space="preserve"> </w:t>
      </w:r>
      <w:r w:rsidR="006F6822" w:rsidRPr="00926D5B">
        <w:rPr>
          <w:rFonts w:cs="Arial"/>
          <w:noProof/>
          <w:kern w:val="2"/>
          <w:szCs w:val="16"/>
        </w:rPr>
        <w:t>робочих днів, якщо цьому не перешкоджали об</w:t>
      </w:r>
      <w:r w:rsidR="008021EB" w:rsidRPr="00926D5B">
        <w:rPr>
          <w:rFonts w:cs="Arial"/>
          <w:noProof/>
          <w:kern w:val="2"/>
          <w:szCs w:val="16"/>
        </w:rPr>
        <w:t>’</w:t>
      </w:r>
      <w:r w:rsidR="006F6822" w:rsidRPr="00926D5B">
        <w:rPr>
          <w:rFonts w:cs="Arial"/>
          <w:noProof/>
          <w:kern w:val="2"/>
          <w:szCs w:val="16"/>
        </w:rPr>
        <w:t xml:space="preserve">єктивні причини, </w:t>
      </w:r>
      <w:r w:rsidR="006F026C" w:rsidRPr="00926D5B">
        <w:rPr>
          <w:rFonts w:cs="Arial"/>
          <w:noProof/>
          <w:kern w:val="2"/>
          <w:szCs w:val="16"/>
        </w:rPr>
        <w:t>повідомити Страховика та письмово підтвердити цей факт</w:t>
      </w:r>
      <w:r w:rsidR="009C0EFB" w:rsidRPr="00926D5B">
        <w:rPr>
          <w:rFonts w:cs="Arial"/>
          <w:noProof/>
          <w:kern w:val="2"/>
          <w:szCs w:val="16"/>
        </w:rPr>
        <w:t xml:space="preserve"> </w:t>
      </w:r>
      <w:r w:rsidR="00B74BB6" w:rsidRPr="00926D5B">
        <w:rPr>
          <w:rFonts w:cs="Arial"/>
          <w:noProof/>
          <w:kern w:val="2"/>
          <w:szCs w:val="16"/>
        </w:rPr>
        <w:t xml:space="preserve">; </w:t>
      </w:r>
    </w:p>
    <w:p w:rsidR="005A0C95" w:rsidRPr="00926D5B" w:rsidRDefault="00B74BB6"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 xml:space="preserve">надати Страховику або його представникам можливість оглянути місце настання страхового випадку, розслідувати причини виникнення </w:t>
      </w:r>
      <w:r w:rsidR="004E596A" w:rsidRPr="00926D5B">
        <w:rPr>
          <w:rFonts w:cs="Arial"/>
          <w:noProof/>
          <w:kern w:val="2"/>
          <w:szCs w:val="16"/>
        </w:rPr>
        <w:t xml:space="preserve">збитків </w:t>
      </w:r>
      <w:r w:rsidRPr="00926D5B">
        <w:rPr>
          <w:rFonts w:cs="Arial"/>
          <w:noProof/>
          <w:kern w:val="2"/>
          <w:szCs w:val="16"/>
        </w:rPr>
        <w:t xml:space="preserve">і визначати </w:t>
      </w:r>
      <w:r w:rsidR="004E596A" w:rsidRPr="00926D5B">
        <w:rPr>
          <w:rFonts w:cs="Arial"/>
          <w:noProof/>
          <w:kern w:val="2"/>
          <w:szCs w:val="16"/>
        </w:rPr>
        <w:t xml:space="preserve">їх </w:t>
      </w:r>
      <w:r w:rsidRPr="00926D5B">
        <w:rPr>
          <w:rFonts w:cs="Arial"/>
          <w:noProof/>
          <w:kern w:val="2"/>
          <w:szCs w:val="16"/>
        </w:rPr>
        <w:t>розмір;</w:t>
      </w:r>
    </w:p>
    <w:p w:rsidR="005A0C95" w:rsidRPr="00926D5B" w:rsidRDefault="00B74BB6"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 xml:space="preserve">надати Страховику документи, що засвідчують факт, причини і обставини настання страхового випадку та розмір </w:t>
      </w:r>
      <w:r w:rsidR="004E596A" w:rsidRPr="00926D5B">
        <w:rPr>
          <w:rFonts w:cs="Arial"/>
          <w:noProof/>
          <w:kern w:val="2"/>
          <w:szCs w:val="16"/>
        </w:rPr>
        <w:t>збитків</w:t>
      </w:r>
      <w:r w:rsidRPr="00926D5B">
        <w:rPr>
          <w:rFonts w:cs="Arial"/>
          <w:noProof/>
          <w:kern w:val="2"/>
          <w:szCs w:val="16"/>
        </w:rPr>
        <w:t>;</w:t>
      </w:r>
    </w:p>
    <w:p w:rsidR="005A0C95" w:rsidRPr="00926D5B" w:rsidRDefault="00B74BB6"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 xml:space="preserve">зберегти пошкоджене майно в такому вигляді та місці, в якому воно опинилося після настання страхового випадку до огляду представником Страховика. Зміна місця знаходження майна </w:t>
      </w:r>
      <w:r w:rsidRPr="00926D5B">
        <w:rPr>
          <w:rFonts w:cs="Arial"/>
          <w:noProof/>
          <w:kern w:val="2"/>
          <w:szCs w:val="16"/>
        </w:rPr>
        <w:lastRenderedPageBreak/>
        <w:t>можлива, виходячи з міркувань безпеки, лише на вимогу державних або інших органів, у компетенції яких знаходяться такі випадки. При цьому, Страхувальнику рекомендується зафіксувати картину місця події за допомогою фотоапарата, відеокамери;</w:t>
      </w:r>
    </w:p>
    <w:p w:rsidR="005A0C95" w:rsidRPr="00926D5B" w:rsidRDefault="00B74BB6"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повідомити Страховика про залучення незалежного експерта для огляду пошкодженого (знищеного) застрахованого майна в тому випадку, якщо незалежний експерт залучається Страхувальником;</w:t>
      </w:r>
    </w:p>
    <w:p w:rsidR="005A0C95" w:rsidRPr="00926D5B" w:rsidRDefault="00B74BB6"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на письмову вимогу Страховика передати Страховику (його представнику) пошкоджене/знищене застраховане майно (його частини), яке підлягає заміні, і вартість заміни якого увійшла в суму нарахованого страхового відшкодування. Цей перелік підписується Страхувальником та представником Страховика;</w:t>
      </w:r>
    </w:p>
    <w:p w:rsidR="009B37E7" w:rsidRPr="00926D5B" w:rsidRDefault="00CD4F82"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 xml:space="preserve"> </w:t>
      </w:r>
      <w:r w:rsidR="00B74BB6" w:rsidRPr="00926D5B">
        <w:rPr>
          <w:rFonts w:cs="Arial"/>
          <w:noProof/>
          <w:kern w:val="2"/>
          <w:szCs w:val="16"/>
        </w:rPr>
        <w:t>після здійснення відновлювального ремонту письмово повідомити про це Страховика та надати йому можливість для огляду відновленого майна, та підписати Акт післяремонтного огляду майна.</w:t>
      </w:r>
    </w:p>
    <w:p w:rsidR="005A0C95" w:rsidRPr="00926D5B" w:rsidRDefault="00B74BB6" w:rsidP="00C7746F">
      <w:pPr>
        <w:pStyle w:val="25"/>
        <w:widowControl w:val="0"/>
        <w:tabs>
          <w:tab w:val="left" w:pos="567"/>
        </w:tabs>
        <w:spacing w:line="223" w:lineRule="auto"/>
        <w:ind w:left="0" w:firstLine="0"/>
        <w:jc w:val="both"/>
        <w:rPr>
          <w:rFonts w:cs="Arial"/>
          <w:noProof/>
          <w:kern w:val="2"/>
          <w:szCs w:val="16"/>
        </w:rPr>
      </w:pPr>
      <w:r w:rsidRPr="00926D5B">
        <w:rPr>
          <w:rFonts w:cs="Arial"/>
          <w:noProof/>
          <w:kern w:val="2"/>
          <w:szCs w:val="16"/>
        </w:rPr>
        <w:t>В разі</w:t>
      </w:r>
      <w:r w:rsidR="00C17661" w:rsidRPr="00926D5B">
        <w:rPr>
          <w:rFonts w:cs="Arial"/>
          <w:noProof/>
          <w:kern w:val="2"/>
          <w:szCs w:val="16"/>
        </w:rPr>
        <w:t xml:space="preserve">  непідписання Сторонами Акту післяремонтного огляду майна у строк, визначений </w:t>
      </w:r>
      <w:r w:rsidR="004D449B" w:rsidRPr="00926D5B">
        <w:rPr>
          <w:rFonts w:cs="Arial"/>
          <w:noProof/>
          <w:kern w:val="2"/>
          <w:szCs w:val="16"/>
        </w:rPr>
        <w:fldChar w:fldCharType="begin"/>
      </w:r>
      <w:r w:rsidR="00D776AF" w:rsidRPr="00926D5B">
        <w:rPr>
          <w:rFonts w:cs="Arial"/>
          <w:noProof/>
          <w:kern w:val="2"/>
          <w:szCs w:val="16"/>
        </w:rPr>
        <w:instrText xml:space="preserve"> REF _Ref531775076 \r \h </w:instrText>
      </w:r>
      <w:r w:rsidR="004D449B" w:rsidRPr="00926D5B">
        <w:rPr>
          <w:rFonts w:cs="Arial"/>
          <w:noProof/>
          <w:kern w:val="2"/>
          <w:szCs w:val="16"/>
        </w:rPr>
      </w:r>
      <w:r w:rsidR="004D449B" w:rsidRPr="00926D5B">
        <w:rPr>
          <w:rFonts w:cs="Arial"/>
          <w:noProof/>
          <w:kern w:val="2"/>
          <w:szCs w:val="16"/>
        </w:rPr>
        <w:fldChar w:fldCharType="separate"/>
      </w:r>
      <w:r w:rsidR="00A73B56">
        <w:rPr>
          <w:rFonts w:cs="Arial"/>
          <w:noProof/>
          <w:kern w:val="2"/>
          <w:szCs w:val="16"/>
        </w:rPr>
        <w:t>6.3.13</w:t>
      </w:r>
      <w:r w:rsidR="004D449B" w:rsidRPr="00926D5B">
        <w:rPr>
          <w:rFonts w:cs="Arial"/>
          <w:noProof/>
          <w:kern w:val="2"/>
          <w:szCs w:val="16"/>
        </w:rPr>
        <w:fldChar w:fldCharType="end"/>
      </w:r>
      <w:r w:rsidR="00C17661" w:rsidRPr="00926D5B">
        <w:rPr>
          <w:rFonts w:cs="Arial"/>
          <w:noProof/>
          <w:kern w:val="2"/>
          <w:szCs w:val="16"/>
        </w:rPr>
        <w:t xml:space="preserve"> Договору</w:t>
      </w:r>
      <w:r w:rsidRPr="00926D5B">
        <w:rPr>
          <w:rFonts w:cs="Arial"/>
          <w:noProof/>
          <w:kern w:val="2"/>
          <w:szCs w:val="16"/>
        </w:rPr>
        <w:t>, при розрахунку страхових відшкодувань за наступними страховими випадками, що будуть мати місце в період дії цього Договору, з розміру фактичних збитків вираховується вартість відновлювального ремонту, по якому Страховик раніше вже здійснив виплату страхового відшкодування (пошкодження тієї ж одиниці майна, співпадає локалізація завданих збитків тощо), але факт здійснення якого не підтверджений Актом післяремонтного огляду майна підписаним Страховиком та Страхувальником</w:t>
      </w:r>
      <w:r w:rsidR="001565B5" w:rsidRPr="00926D5B">
        <w:rPr>
          <w:rFonts w:cs="Arial"/>
          <w:noProof/>
          <w:kern w:val="2"/>
          <w:szCs w:val="16"/>
        </w:rPr>
        <w:t>.</w:t>
      </w:r>
      <w:r w:rsidRPr="00926D5B">
        <w:rPr>
          <w:rFonts w:cs="Arial"/>
          <w:noProof/>
          <w:kern w:val="2"/>
          <w:szCs w:val="16"/>
        </w:rPr>
        <w:t>;</w:t>
      </w:r>
    </w:p>
    <w:p w:rsidR="005A0C95" w:rsidRPr="00926D5B" w:rsidRDefault="004E23B9"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забезпечувати відповідні умови зберігання та експлуатації застрахованого майна, виконувати встановлені законами, положеннями, інструкціями або іншими нормативними актами правила та норми протипожежної безпеки, охорони приміщень та цінностей, умови зберігання майна, правила техніки безпеки проведення робіт та охорони праці тощо;</w:t>
      </w:r>
    </w:p>
    <w:p w:rsidR="005A0C95" w:rsidRPr="00926D5B" w:rsidRDefault="00F715B8" w:rsidP="00C7746F">
      <w:pPr>
        <w:pStyle w:val="25"/>
        <w:widowControl w:val="0"/>
        <w:numPr>
          <w:ilvl w:val="3"/>
          <w:numId w:val="9"/>
        </w:numPr>
        <w:tabs>
          <w:tab w:val="left" w:pos="567"/>
        </w:tabs>
        <w:spacing w:line="223" w:lineRule="auto"/>
        <w:ind w:left="0" w:firstLine="0"/>
        <w:jc w:val="both"/>
        <w:rPr>
          <w:rFonts w:cs="Arial"/>
          <w:noProof/>
          <w:kern w:val="2"/>
          <w:szCs w:val="16"/>
        </w:rPr>
      </w:pPr>
      <w:r w:rsidRPr="00926D5B">
        <w:rPr>
          <w:rFonts w:cs="Arial"/>
          <w:noProof/>
          <w:kern w:val="2"/>
          <w:szCs w:val="16"/>
        </w:rPr>
        <w:t>не здійснювати будь-яких дій, пов’язаних із заміною або припиненням прав Вигодонабувача, та не призначати інших вигодонабувачів за Договором, якщо інше не буде письмово погоджене між Страховиком, Страхувальником та Вигодонабувачем.</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b/>
          <w:i/>
          <w:kern w:val="2"/>
          <w:szCs w:val="16"/>
          <w:u w:val="single"/>
        </w:rPr>
        <w:t>Страхувальник має право:</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отримати страхове відшкодування в разі настання страхового випадку у розмірі</w:t>
      </w:r>
      <w:r w:rsidR="00E65704" w:rsidRPr="00926D5B">
        <w:rPr>
          <w:rFonts w:cs="Arial"/>
          <w:szCs w:val="16"/>
        </w:rPr>
        <w:t>,</w:t>
      </w:r>
      <w:r w:rsidRPr="00926D5B">
        <w:rPr>
          <w:rFonts w:cs="Arial"/>
          <w:szCs w:val="16"/>
        </w:rPr>
        <w:t xml:space="preserve"> </w:t>
      </w:r>
      <w:r w:rsidR="00AD0EE5" w:rsidRPr="00926D5B">
        <w:rPr>
          <w:rFonts w:cs="Arial"/>
          <w:szCs w:val="16"/>
        </w:rPr>
        <w:t xml:space="preserve">в порядку </w:t>
      </w:r>
      <w:r w:rsidRPr="00926D5B">
        <w:rPr>
          <w:rFonts w:cs="Arial"/>
          <w:szCs w:val="16"/>
        </w:rPr>
        <w:t>та на умовах, передбачених Договором, за письмовим погодженням Вигодонабувача (Банку);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ініціювати внесення змін в умови Договору та достроково припинити його дію за письмовим погодженням із Вигодонабувачем;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за письмовою заявою отримати у Страховика дублікат Договору в разі втрати оригіналу;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оскаржити в порядку, передбаченому чинним законодавством України, відмову</w:t>
      </w:r>
      <w:r w:rsidR="00D30E04" w:rsidRPr="00926D5B">
        <w:rPr>
          <w:rFonts w:cs="Arial"/>
          <w:szCs w:val="16"/>
        </w:rPr>
        <w:t>/відстрочку</w:t>
      </w:r>
      <w:r w:rsidRPr="00926D5B">
        <w:rPr>
          <w:rFonts w:cs="Arial"/>
          <w:szCs w:val="16"/>
        </w:rPr>
        <w:t xml:space="preserve"> Страховика у виплаті страхового відшкодування та/або розмір виплаченого страхового відшкодування;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самостійно обрати довірену особу, яка буде представляти його інтереси при настанні страхового випадку.</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b/>
          <w:kern w:val="2"/>
          <w:szCs w:val="16"/>
        </w:rPr>
      </w:pPr>
      <w:r w:rsidRPr="00926D5B">
        <w:rPr>
          <w:rFonts w:cs="Arial"/>
          <w:b/>
          <w:i/>
          <w:kern w:val="2"/>
          <w:szCs w:val="16"/>
          <w:u w:val="single"/>
        </w:rPr>
        <w:t>Стра</w:t>
      </w:r>
      <w:r w:rsidRPr="00926D5B">
        <w:rPr>
          <w:rFonts w:cs="Arial"/>
          <w:b/>
          <w:i/>
          <w:iCs/>
          <w:kern w:val="2"/>
          <w:szCs w:val="16"/>
          <w:u w:val="single"/>
        </w:rPr>
        <w:t>ховик зобов'язаний</w:t>
      </w:r>
      <w:r w:rsidRPr="00926D5B">
        <w:rPr>
          <w:rFonts w:cs="Arial"/>
          <w:b/>
          <w:bCs/>
          <w:i/>
          <w:iCs/>
          <w:kern w:val="2"/>
          <w:szCs w:val="16"/>
          <w:u w:val="single"/>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ознайомити Страхувальника та Вигодонабувача з умовами та Правилами страхування;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 Страхувальнику</w:t>
      </w:r>
      <w:r w:rsidR="00D30E04" w:rsidRPr="00926D5B">
        <w:rPr>
          <w:rFonts w:cs="Arial"/>
          <w:szCs w:val="16"/>
        </w:rPr>
        <w:t xml:space="preserve"> або  Вигодонабувачу</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при настанні страхового випадку здійснити виплату страхового відшкодування в строк, передбачений в Розділі </w:t>
      </w:r>
      <w:r w:rsidR="004D449B" w:rsidRPr="00926D5B">
        <w:rPr>
          <w:rFonts w:cs="Arial"/>
          <w:szCs w:val="16"/>
        </w:rPr>
        <w:fldChar w:fldCharType="begin"/>
      </w:r>
      <w:r w:rsidR="000D2216" w:rsidRPr="00926D5B">
        <w:rPr>
          <w:rFonts w:cs="Arial"/>
          <w:szCs w:val="16"/>
        </w:rPr>
        <w:instrText xml:space="preserve"> REF _Ref528836976 \r \h </w:instrText>
      </w:r>
      <w:r w:rsidR="004D449B" w:rsidRPr="00926D5B">
        <w:rPr>
          <w:rFonts w:cs="Arial"/>
          <w:szCs w:val="16"/>
        </w:rPr>
      </w:r>
      <w:r w:rsidR="004D449B" w:rsidRPr="00926D5B">
        <w:rPr>
          <w:rFonts w:cs="Arial"/>
          <w:szCs w:val="16"/>
        </w:rPr>
        <w:fldChar w:fldCharType="separate"/>
      </w:r>
      <w:r w:rsidR="00A73B56">
        <w:rPr>
          <w:rFonts w:cs="Arial"/>
          <w:szCs w:val="16"/>
        </w:rPr>
        <w:t>7</w:t>
      </w:r>
      <w:r w:rsidR="004D449B" w:rsidRPr="00926D5B">
        <w:rPr>
          <w:rFonts w:cs="Arial"/>
          <w:szCs w:val="16"/>
        </w:rPr>
        <w:fldChar w:fldCharType="end"/>
      </w:r>
      <w:r w:rsidRPr="00926D5B">
        <w:rPr>
          <w:rFonts w:cs="Arial"/>
          <w:szCs w:val="16"/>
        </w:rPr>
        <w:t xml:space="preserve"> Договору. Страховик несе майнову відповідальність за несвоєчасне здійснення виплати страхового відшкодування шляхом сплати Страхувальнику (Вигодонабувачу) пені у розмірі </w:t>
      </w:r>
      <w:r w:rsidR="00F135B9" w:rsidRPr="00926D5B">
        <w:rPr>
          <w:rFonts w:cs="Arial"/>
          <w:szCs w:val="16"/>
        </w:rPr>
        <w:t>подвійної облікової ставки НБУ, яка діє на момент прострочення платежу</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за заявою Страхувальника або Вигодонабувача у разі здійснення ним заходів, що зменшили страховий ризик, або збільшення вартості майна, переукласти з ним Договір;</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у разі настання події, що може бути визнана страховим випадком, погоджувати письмово з Вигодонабувачем порядок оплати страхового відшкодування</w:t>
      </w:r>
      <w:r w:rsidR="00AF7A97" w:rsidRPr="00926D5B">
        <w:rPr>
          <w:rFonts w:cs="Arial"/>
          <w:szCs w:val="16"/>
        </w:rPr>
        <w:t xml:space="preserve"> </w:t>
      </w:r>
      <w:r w:rsidRPr="00926D5B">
        <w:rPr>
          <w:rFonts w:cs="Arial"/>
          <w:szCs w:val="16"/>
        </w:rPr>
        <w:t>та направляти Вигодонабувачу письмові запити щодо реквізитів особи, якій має бути сплачене страхове відшкодування, та суми фактичної заборгованості Страхувальника (Позичальника) за Кредитним договором;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у випадку втрати Страхувальником оригіналу Договору в період його дії</w:t>
      </w:r>
      <w:r w:rsidR="00AF7A97" w:rsidRPr="00926D5B">
        <w:rPr>
          <w:rFonts w:cs="Arial"/>
          <w:szCs w:val="16"/>
        </w:rPr>
        <w:t xml:space="preserve"> </w:t>
      </w:r>
      <w:r w:rsidRPr="00926D5B">
        <w:rPr>
          <w:rFonts w:cs="Arial"/>
          <w:szCs w:val="16"/>
        </w:rPr>
        <w:t xml:space="preserve">видати Страхувальнику дублікат, при цьому втрачений екземпляр Договору вважається недійсним;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здійснити огляд пошкодженого майна, вжити заходів для визначення розміру збитків та/або проведення незалежної експертизи;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не розголошувати відомостей про Страхувальника та Вигодонабувача, їх майнове становище, крім випадків, встановлених законом;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негайно, протягом </w:t>
      </w:r>
      <w:r w:rsidR="005019B3" w:rsidRPr="00926D5B">
        <w:rPr>
          <w:rFonts w:cs="Arial"/>
          <w:szCs w:val="16"/>
        </w:rPr>
        <w:t xml:space="preserve">2 (двох) робочих днів </w:t>
      </w:r>
      <w:r w:rsidRPr="00926D5B">
        <w:rPr>
          <w:rFonts w:cs="Arial"/>
          <w:szCs w:val="16"/>
        </w:rPr>
        <w:t xml:space="preserve"> з моменту виявлення порушення умов Договору Страхувальником з будь-яких причин, повідомити Вигодонабувача засобами електронного та/або факсимільного зв’язку з обов’язковим подальшим направленням повідомлення</w:t>
      </w:r>
      <w:r w:rsidR="00AF7A97" w:rsidRPr="00926D5B">
        <w:rPr>
          <w:rFonts w:cs="Arial"/>
          <w:szCs w:val="16"/>
        </w:rPr>
        <w:t xml:space="preserve"> </w:t>
      </w:r>
      <w:r w:rsidRPr="00926D5B">
        <w:rPr>
          <w:rFonts w:cs="Arial"/>
          <w:szCs w:val="16"/>
        </w:rPr>
        <w:t xml:space="preserve">листом на паперовому носії про такий випадок невиконання Страхувальником своїх зобов’язань за Договором, включаючи, але не обмежуючись цим, несплату страхових платежів у належні </w:t>
      </w:r>
      <w:r w:rsidR="00C8332A" w:rsidRPr="00926D5B">
        <w:rPr>
          <w:rFonts w:cs="Arial"/>
          <w:szCs w:val="16"/>
        </w:rPr>
        <w:t>строки</w:t>
      </w:r>
      <w:r w:rsidRPr="00926D5B">
        <w:rPr>
          <w:rFonts w:cs="Arial"/>
          <w:szCs w:val="16"/>
        </w:rPr>
        <w:t>, що впливає на дійсність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повідомляти Вигодонабувача протягом</w:t>
      </w:r>
      <w:r w:rsidR="005019B3" w:rsidRPr="00926D5B">
        <w:rPr>
          <w:rFonts w:cs="Arial"/>
          <w:szCs w:val="16"/>
        </w:rPr>
        <w:t xml:space="preserve"> 2 (двох) робочих днів</w:t>
      </w:r>
      <w:r w:rsidRPr="00926D5B">
        <w:rPr>
          <w:rFonts w:cs="Arial"/>
          <w:szCs w:val="16"/>
        </w:rPr>
        <w:t xml:space="preserve">  про отримання інформації від Страхувальника або третіх осіб щодо настання випадку, який може бути визнаний як страховий;</w:t>
      </w:r>
    </w:p>
    <w:p w:rsidR="00B41860"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lastRenderedPageBreak/>
        <w:t>повідомляти Вигодонабувача засобами електронного та/або факсимільного зв’язку з обов’язковим подальшим направленням повідомлення</w:t>
      </w:r>
      <w:r w:rsidR="00AF7A97" w:rsidRPr="00926D5B">
        <w:rPr>
          <w:rFonts w:cs="Arial"/>
          <w:szCs w:val="16"/>
        </w:rPr>
        <w:t xml:space="preserve"> </w:t>
      </w:r>
      <w:r w:rsidRPr="00926D5B">
        <w:rPr>
          <w:rFonts w:cs="Arial"/>
          <w:szCs w:val="16"/>
        </w:rPr>
        <w:t xml:space="preserve">листом на паперовому носії про сплату чергових страхових платежів Страхувальником, в </w:t>
      </w:r>
      <w:r w:rsidR="00C8332A" w:rsidRPr="00926D5B">
        <w:rPr>
          <w:rFonts w:cs="Arial"/>
          <w:szCs w:val="16"/>
        </w:rPr>
        <w:t>строк</w:t>
      </w:r>
      <w:r w:rsidRPr="00926D5B">
        <w:rPr>
          <w:rFonts w:cs="Arial"/>
          <w:szCs w:val="16"/>
        </w:rPr>
        <w:t xml:space="preserve"> 2 (два) робочі дні після отримання</w:t>
      </w:r>
      <w:r w:rsidR="00AF7A97" w:rsidRPr="00926D5B">
        <w:rPr>
          <w:rFonts w:cs="Arial"/>
          <w:szCs w:val="16"/>
        </w:rPr>
        <w:t xml:space="preserve"> </w:t>
      </w:r>
      <w:r w:rsidRPr="00926D5B">
        <w:rPr>
          <w:rFonts w:cs="Arial"/>
          <w:szCs w:val="16"/>
        </w:rPr>
        <w:t>письмового запиту Вигодонабувача</w:t>
      </w:r>
      <w:r w:rsidR="00B41860" w:rsidRPr="00926D5B">
        <w:rPr>
          <w:rFonts w:cs="Arial"/>
          <w:szCs w:val="16"/>
        </w:rPr>
        <w:t>;</w:t>
      </w:r>
    </w:p>
    <w:p w:rsidR="005A0C95" w:rsidRPr="00926D5B" w:rsidRDefault="00B41860"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 </w:t>
      </w:r>
      <w:bookmarkStart w:id="11" w:name="_Ref531775565"/>
      <w:r w:rsidRPr="00926D5B">
        <w:rPr>
          <w:rFonts w:cs="Arial"/>
          <w:szCs w:val="16"/>
        </w:rPr>
        <w:t xml:space="preserve">протягом 7 </w:t>
      </w:r>
      <w:r w:rsidR="002D5781" w:rsidRPr="00926D5B">
        <w:rPr>
          <w:rFonts w:cs="Arial"/>
          <w:szCs w:val="16"/>
        </w:rPr>
        <w:t xml:space="preserve">(семи) </w:t>
      </w:r>
      <w:r w:rsidRPr="00926D5B">
        <w:rPr>
          <w:rFonts w:cs="Arial"/>
          <w:szCs w:val="16"/>
        </w:rPr>
        <w:t>днів після отримання вимоги Страхувальника повернути Страхувальнику страховий платіж, сплачений ним несвоєчасно після припинення дії Договору та припинення зобов’язань Страховика за Договором</w:t>
      </w:r>
      <w:r w:rsidR="00FC26DC" w:rsidRPr="00926D5B">
        <w:rPr>
          <w:rFonts w:cs="Arial"/>
          <w:szCs w:val="16"/>
        </w:rPr>
        <w:t>;</w:t>
      </w:r>
      <w:bookmarkEnd w:id="11"/>
    </w:p>
    <w:p w:rsidR="00FC26DC" w:rsidRPr="00926D5B" w:rsidRDefault="009B37E7" w:rsidP="00C7746F">
      <w:pPr>
        <w:pStyle w:val="25"/>
        <w:widowControl w:val="0"/>
        <w:numPr>
          <w:ilvl w:val="2"/>
          <w:numId w:val="9"/>
        </w:numPr>
        <w:tabs>
          <w:tab w:val="left" w:pos="567"/>
        </w:tabs>
        <w:spacing w:line="223" w:lineRule="auto"/>
        <w:ind w:left="0" w:firstLine="0"/>
        <w:jc w:val="both"/>
        <w:rPr>
          <w:rFonts w:cs="Arial"/>
          <w:szCs w:val="16"/>
        </w:rPr>
      </w:pPr>
      <w:bookmarkStart w:id="12" w:name="_Ref531775076"/>
      <w:r w:rsidRPr="00926D5B">
        <w:rPr>
          <w:rFonts w:cs="Arial"/>
          <w:szCs w:val="16"/>
        </w:rPr>
        <w:t>о</w:t>
      </w:r>
      <w:r w:rsidR="00FC26DC" w:rsidRPr="00926D5B">
        <w:rPr>
          <w:rFonts w:cs="Arial"/>
          <w:szCs w:val="16"/>
        </w:rPr>
        <w:t xml:space="preserve">глянути відновлене майно </w:t>
      </w:r>
      <w:r w:rsidR="00FC26DC" w:rsidRPr="00926D5B">
        <w:rPr>
          <w:rFonts w:cs="Arial"/>
          <w:noProof/>
          <w:kern w:val="2"/>
          <w:szCs w:val="16"/>
        </w:rPr>
        <w:t>із складанням Акту післяремонтного огляду майна</w:t>
      </w:r>
      <w:r w:rsidR="00FC26DC" w:rsidRPr="00926D5B">
        <w:rPr>
          <w:rFonts w:cs="Arial"/>
          <w:szCs w:val="16"/>
        </w:rPr>
        <w:t xml:space="preserve">  </w:t>
      </w:r>
      <w:r w:rsidR="00FC26DC" w:rsidRPr="00926D5B">
        <w:rPr>
          <w:rFonts w:cs="Arial"/>
          <w:noProof/>
          <w:kern w:val="2"/>
          <w:szCs w:val="16"/>
        </w:rPr>
        <w:t xml:space="preserve">протягом 10 </w:t>
      </w:r>
      <w:r w:rsidRPr="00926D5B">
        <w:rPr>
          <w:rFonts w:cs="Arial"/>
          <w:noProof/>
          <w:kern w:val="2"/>
          <w:szCs w:val="16"/>
        </w:rPr>
        <w:t xml:space="preserve">(десяти) </w:t>
      </w:r>
      <w:r w:rsidR="00FC26DC" w:rsidRPr="00926D5B">
        <w:rPr>
          <w:rFonts w:cs="Arial"/>
          <w:noProof/>
          <w:kern w:val="2"/>
          <w:szCs w:val="16"/>
        </w:rPr>
        <w:t>календарних днів з дня отримання відповідного повідомлення Страхувальника.</w:t>
      </w:r>
      <w:bookmarkEnd w:id="12"/>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i/>
          <w:iCs/>
          <w:kern w:val="2"/>
          <w:szCs w:val="16"/>
          <w:u w:val="single"/>
        </w:rPr>
      </w:pPr>
      <w:r w:rsidRPr="00926D5B">
        <w:rPr>
          <w:rFonts w:cs="Arial"/>
          <w:b/>
          <w:i/>
          <w:iCs/>
          <w:kern w:val="2"/>
          <w:szCs w:val="16"/>
          <w:u w:val="single"/>
        </w:rPr>
        <w:t>Страховик має право</w:t>
      </w:r>
      <w:r w:rsidRPr="00926D5B">
        <w:rPr>
          <w:rFonts w:cs="Arial"/>
          <w:i/>
          <w:iCs/>
          <w:kern w:val="2"/>
          <w:szCs w:val="16"/>
          <w:u w:val="single"/>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перевіряти всю надану Страхувальником інформацію щодо предмета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самостійно з’ясовувати причини та обставини страхового випадку, надавати запити у компетентні органи, які володіють інформацією щодо страхового випадку або розміру </w:t>
      </w:r>
      <w:r w:rsidR="00F90BBE" w:rsidRPr="00926D5B">
        <w:rPr>
          <w:rFonts w:cs="Arial"/>
          <w:szCs w:val="16"/>
        </w:rPr>
        <w:t>збитків</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брати участь у рятуванні та збереженні застрахованого майна;</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вимагати сплати несплаченої частини страхового платежу до моменту виплати страхового відшкодування або вирахувати з суми відшкодування несплачену частину страхового платежу, якщо страховий платіж сплачується Страхувальником в розстрочку (частинами)</w:t>
      </w:r>
      <w:r w:rsidR="00E61C72" w:rsidRPr="00926D5B">
        <w:rPr>
          <w:rFonts w:cs="Arial"/>
          <w:szCs w:val="16"/>
        </w:rPr>
        <w:t xml:space="preserve"> відповідно до п.</w:t>
      </w:r>
      <w:r w:rsidR="004D449B" w:rsidRPr="00926D5B">
        <w:rPr>
          <w:rFonts w:cs="Arial"/>
          <w:szCs w:val="16"/>
        </w:rPr>
        <w:fldChar w:fldCharType="begin"/>
      </w:r>
      <w:r w:rsidR="00B74D3D" w:rsidRPr="00926D5B">
        <w:rPr>
          <w:rFonts w:cs="Arial"/>
          <w:szCs w:val="16"/>
        </w:rPr>
        <w:instrText xml:space="preserve"> REF _Ref528764217 \r \h </w:instrText>
      </w:r>
      <w:r w:rsidR="004D449B" w:rsidRPr="00926D5B">
        <w:rPr>
          <w:rFonts w:cs="Arial"/>
          <w:szCs w:val="16"/>
        </w:rPr>
      </w:r>
      <w:r w:rsidR="004D449B" w:rsidRPr="00926D5B">
        <w:rPr>
          <w:rFonts w:cs="Arial"/>
          <w:szCs w:val="16"/>
        </w:rPr>
        <w:fldChar w:fldCharType="separate"/>
      </w:r>
      <w:r w:rsidR="00A73B56">
        <w:rPr>
          <w:rFonts w:cs="Arial"/>
          <w:szCs w:val="16"/>
        </w:rPr>
        <w:t>3.4</w:t>
      </w:r>
      <w:r w:rsidR="004D449B" w:rsidRPr="00926D5B">
        <w:rPr>
          <w:rFonts w:cs="Arial"/>
          <w:szCs w:val="16"/>
        </w:rPr>
        <w:fldChar w:fldCharType="end"/>
      </w:r>
      <w:r w:rsidRPr="00926D5B">
        <w:rPr>
          <w:rFonts w:cs="Arial"/>
          <w:szCs w:val="16"/>
        </w:rPr>
        <w:t xml:space="preserve">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ініціювати внесення змін в умови Договору та достроково припинити його дію за письмовим погодженням Страхувальника та Вигодонабувача;</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відмовити Страхувальнику у виплаті страхового відшкодування у випадках, передбачених Розділом </w:t>
      </w:r>
      <w:r w:rsidR="004D449B" w:rsidRPr="00926D5B">
        <w:rPr>
          <w:rFonts w:cs="Arial"/>
          <w:szCs w:val="16"/>
        </w:rPr>
        <w:fldChar w:fldCharType="begin"/>
      </w:r>
      <w:r w:rsidR="000D2216" w:rsidRPr="00926D5B">
        <w:rPr>
          <w:rFonts w:cs="Arial"/>
          <w:szCs w:val="16"/>
        </w:rPr>
        <w:instrText xml:space="preserve"> REF _Ref528837001 \r \h </w:instrText>
      </w:r>
      <w:r w:rsidR="004D449B" w:rsidRPr="00926D5B">
        <w:rPr>
          <w:rFonts w:cs="Arial"/>
          <w:szCs w:val="16"/>
        </w:rPr>
      </w:r>
      <w:r w:rsidR="004D449B" w:rsidRPr="00926D5B">
        <w:rPr>
          <w:rFonts w:cs="Arial"/>
          <w:szCs w:val="16"/>
        </w:rPr>
        <w:fldChar w:fldCharType="separate"/>
      </w:r>
      <w:r w:rsidR="00A73B56">
        <w:rPr>
          <w:rFonts w:cs="Arial"/>
          <w:szCs w:val="16"/>
        </w:rPr>
        <w:t>8</w:t>
      </w:r>
      <w:r w:rsidR="004D449B" w:rsidRPr="00926D5B">
        <w:rPr>
          <w:rFonts w:cs="Arial"/>
          <w:szCs w:val="16"/>
        </w:rPr>
        <w:fldChar w:fldCharType="end"/>
      </w:r>
      <w:r w:rsidRPr="00926D5B">
        <w:rPr>
          <w:rFonts w:cs="Arial"/>
          <w:szCs w:val="16"/>
        </w:rPr>
        <w:t xml:space="preserve">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вимоги до особи, відповідальної за заподіяні збитки, після виплати страхового відшкодування;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на отримання від Страхувальника додаткового страхового платежу в разі збільшення ступеню страхового ризику;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утримати несплачену частину страхового платежу з суми страхового відшкодування в разі наявності заборгованості Страхувальника по сплаті страхового платежу; </w:t>
      </w:r>
    </w:p>
    <w:p w:rsidR="00B74BB6" w:rsidRPr="00926D5B" w:rsidRDefault="00605142"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протягом дії Договору перевіряти стан застрахованого майна, виконання Страхувальником умов Договору, дотримання ним правил (стандартів чи інструкцій) безпеки, технологічних вимог, а також достовірність под</w:t>
      </w:r>
      <w:r w:rsidR="002717BE" w:rsidRPr="00926D5B">
        <w:rPr>
          <w:rFonts w:cs="Arial"/>
          <w:szCs w:val="16"/>
        </w:rPr>
        <w:t>аної Страхувальником інформації.</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b/>
          <w:i/>
          <w:kern w:val="2"/>
          <w:szCs w:val="16"/>
          <w:u w:val="single"/>
        </w:rPr>
      </w:pPr>
      <w:r w:rsidRPr="00926D5B">
        <w:rPr>
          <w:rFonts w:cs="Arial"/>
          <w:b/>
          <w:i/>
          <w:kern w:val="2"/>
          <w:szCs w:val="16"/>
          <w:u w:val="single"/>
        </w:rPr>
        <w:t>Вигодонабувач зобов’язаний:</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повідомляти Страховику всю необхідну інформацію для висновку і пролонгації Договору. Страхувальник погоджується з наданням Вигодонабувачем Страховику такої інформації, що підтверджується його (Страхувальника) підписом під умовами Договору (укладенням Договору). За згодою Сторін таке погодження на надання інформації, зазначене в цьому пункті Договору, вважається письмовим дозволом власника інформації щодо розкриття банківської таємниці, передбаченим ст. 62 Закону України «Про банки і банківську діяльність».</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b/>
          <w:i/>
          <w:kern w:val="2"/>
          <w:szCs w:val="16"/>
          <w:u w:val="single"/>
        </w:rPr>
      </w:pPr>
      <w:r w:rsidRPr="00926D5B">
        <w:rPr>
          <w:rFonts w:cs="Arial"/>
          <w:b/>
          <w:i/>
          <w:kern w:val="2"/>
          <w:szCs w:val="16"/>
          <w:u w:val="single"/>
        </w:rPr>
        <w:t>Вигодонабувач має право:</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отримати від Страховика копію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на першочергове отримання від Страховика страхового відшкодування (його частини);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на погодження внесення змін до Договору або дострокового розірвання Договору (без такого погодження будь-які зміни або припинення дії Договору є неможливими);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вчиняти будь-які дії за своєю ініціативою, які зобов’язаний або має право вчиняти Страхувальник. При цьому, вчинення таких дій Вигодонабувачем буде породжувати такі самі правові наслідки, якби такі д</w:t>
      </w:r>
      <w:r w:rsidR="00213FF2" w:rsidRPr="00926D5B">
        <w:rPr>
          <w:rFonts w:cs="Arial"/>
          <w:szCs w:val="16"/>
        </w:rPr>
        <w:t>ії були вчинені Страхувальником.</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За невиконання або неналежне виконання прийнятих зобов’язань за Договором Сторони несуть відповідальність згідно чинного законодавства України.</w:t>
      </w:r>
    </w:p>
    <w:p w:rsidR="00B74BB6" w:rsidRPr="00926D5B" w:rsidRDefault="004253FD"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t> </w:t>
      </w:r>
      <w:bookmarkStart w:id="13" w:name="_Ref528836976"/>
      <w:r w:rsidR="00B74BB6" w:rsidRPr="00926D5B">
        <w:rPr>
          <w:rFonts w:cs="Arial"/>
          <w:b/>
          <w:bCs/>
          <w:kern w:val="2"/>
          <w:szCs w:val="16"/>
        </w:rPr>
        <w:t xml:space="preserve">УМОВИ ЗДІЙСНЕННЯ </w:t>
      </w:r>
      <w:r w:rsidR="00267DC1" w:rsidRPr="00926D5B">
        <w:rPr>
          <w:rFonts w:cs="Arial"/>
          <w:b/>
          <w:bCs/>
          <w:kern w:val="2"/>
          <w:szCs w:val="16"/>
        </w:rPr>
        <w:t xml:space="preserve">СТРАХОВОГО </w:t>
      </w:r>
      <w:r w:rsidR="00F223CA" w:rsidRPr="00926D5B">
        <w:rPr>
          <w:rFonts w:cs="Arial"/>
          <w:b/>
          <w:bCs/>
          <w:kern w:val="2"/>
          <w:szCs w:val="16"/>
        </w:rPr>
        <w:t>В</w:t>
      </w:r>
      <w:r w:rsidR="00267DC1" w:rsidRPr="00926D5B">
        <w:rPr>
          <w:rFonts w:cs="Arial"/>
          <w:b/>
          <w:bCs/>
          <w:kern w:val="2"/>
          <w:szCs w:val="16"/>
        </w:rPr>
        <w:t>ІДШКОДУВ</w:t>
      </w:r>
      <w:r w:rsidR="00F223CA" w:rsidRPr="00926D5B">
        <w:rPr>
          <w:rFonts w:cs="Arial"/>
          <w:b/>
          <w:bCs/>
          <w:kern w:val="2"/>
          <w:szCs w:val="16"/>
        </w:rPr>
        <w:t>А</w:t>
      </w:r>
      <w:r w:rsidR="00267DC1" w:rsidRPr="00926D5B">
        <w:rPr>
          <w:rFonts w:cs="Arial"/>
          <w:b/>
          <w:bCs/>
          <w:kern w:val="2"/>
          <w:szCs w:val="16"/>
        </w:rPr>
        <w:t>ННЯ</w:t>
      </w:r>
      <w:bookmarkEnd w:id="13"/>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bookmarkStart w:id="14" w:name="_Ref531096964"/>
      <w:r w:rsidRPr="00926D5B">
        <w:rPr>
          <w:rFonts w:cs="Arial"/>
          <w:kern w:val="2"/>
          <w:szCs w:val="16"/>
        </w:rPr>
        <w:t>Для отримання страхового відшкодування Страхувальник надає Страховику документи, які підтверджують факт, причини і обставини настання страхового випадку:</w:t>
      </w:r>
      <w:bookmarkEnd w:id="14"/>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письмову заяву про настання страхового випадку з описом обставин його настання;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Договір;</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документ, виданий підрозділом державного органу, що провадив розслідування обставин і причин настання страхового випадку (довідки </w:t>
      </w:r>
      <w:r w:rsidR="004E23B9" w:rsidRPr="00926D5B">
        <w:rPr>
          <w:rFonts w:cs="Arial"/>
          <w:szCs w:val="16"/>
        </w:rPr>
        <w:t>органів поліції</w:t>
      </w:r>
      <w:r w:rsidRPr="00926D5B">
        <w:rPr>
          <w:rFonts w:cs="Arial"/>
          <w:szCs w:val="16"/>
        </w:rPr>
        <w:t xml:space="preserve">, </w:t>
      </w:r>
      <w:r w:rsidR="007D4E4C" w:rsidRPr="00926D5B">
        <w:rPr>
          <w:rFonts w:cs="Arial"/>
          <w:szCs w:val="16"/>
        </w:rPr>
        <w:t>ДС</w:t>
      </w:r>
      <w:r w:rsidRPr="00926D5B">
        <w:rPr>
          <w:rFonts w:cs="Arial"/>
          <w:szCs w:val="16"/>
        </w:rPr>
        <w:t>НС, пожежної охорони, центру гідрометеорології, житлово-експлуатаційних служб тощо);</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довідку про порушення кримінального провадження (в усіх випадках, коли в розслідуванні обставин, що спричинили завдання</w:t>
      </w:r>
      <w:r w:rsidR="004E23B9" w:rsidRPr="00926D5B">
        <w:rPr>
          <w:rFonts w:cs="Arial"/>
          <w:szCs w:val="16"/>
        </w:rPr>
        <w:t xml:space="preserve"> </w:t>
      </w:r>
      <w:r w:rsidR="00FA0A99" w:rsidRPr="00926D5B">
        <w:rPr>
          <w:rFonts w:cs="Arial"/>
          <w:szCs w:val="16"/>
        </w:rPr>
        <w:t>збитків</w:t>
      </w:r>
      <w:r w:rsidR="004E23B9" w:rsidRPr="00926D5B">
        <w:rPr>
          <w:rFonts w:cs="Arial"/>
          <w:szCs w:val="16"/>
        </w:rPr>
        <w:t>, брали участь органи поліції</w:t>
      </w:r>
      <w:r w:rsidRPr="00926D5B">
        <w:rPr>
          <w:rFonts w:cs="Arial"/>
          <w:szCs w:val="16"/>
        </w:rPr>
        <w:t>, прокуратури й інші правоохоронні органи);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постанову про закриття кримінального провадження</w:t>
      </w:r>
      <w:r w:rsidR="007878C5" w:rsidRPr="00926D5B">
        <w:rPr>
          <w:rFonts w:cs="Arial"/>
          <w:szCs w:val="16"/>
        </w:rPr>
        <w:t xml:space="preserve"> (якщо таке провадження відкривалось)</w:t>
      </w:r>
      <w:r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постанову (рішення) суду у випадку, якщо у зв’язку з настанням події, що має ознаки страхового випадку, відкрите провадження у справі в судовому порядку;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документи, що містять відомості, необхідні для розрахунку суми страхового відшкодування: висновок експерта про розмір </w:t>
      </w:r>
      <w:r w:rsidR="00F223CA" w:rsidRPr="00926D5B">
        <w:rPr>
          <w:rFonts w:cs="Arial"/>
          <w:szCs w:val="16"/>
        </w:rPr>
        <w:t>матеріальн</w:t>
      </w:r>
      <w:r w:rsidR="00FA0A99" w:rsidRPr="00926D5B">
        <w:rPr>
          <w:rFonts w:cs="Arial"/>
          <w:szCs w:val="16"/>
        </w:rPr>
        <w:t>их</w:t>
      </w:r>
      <w:r w:rsidRPr="00926D5B">
        <w:rPr>
          <w:rFonts w:cs="Arial"/>
          <w:szCs w:val="16"/>
        </w:rPr>
        <w:t xml:space="preserve"> </w:t>
      </w:r>
      <w:r w:rsidR="00FA0A99" w:rsidRPr="00926D5B">
        <w:rPr>
          <w:rFonts w:cs="Arial"/>
          <w:szCs w:val="16"/>
        </w:rPr>
        <w:t>збитків</w:t>
      </w:r>
      <w:r w:rsidRPr="00926D5B">
        <w:rPr>
          <w:rFonts w:cs="Arial"/>
          <w:szCs w:val="16"/>
        </w:rPr>
        <w:t xml:space="preserve">; кошторис (розрахунок) витрат на ремонт (відновлення) майна, опис пошкодженого чи знищеного майна з </w:t>
      </w:r>
      <w:r w:rsidRPr="00926D5B">
        <w:rPr>
          <w:rFonts w:cs="Arial"/>
          <w:szCs w:val="16"/>
        </w:rPr>
        <w:lastRenderedPageBreak/>
        <w:t>зазначенням вартості пошкоджених предметів на день настання страхового випадку тощо;</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документи, які посвідчують право володіння та (або) користування та (або) розпорядження пошкодженим/ знищеним/ втраченим майном;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документи, що підтверджують розмір необхідних, розумних і доцільних витрат, здійснених з метою запобігання й зменшення розміру </w:t>
      </w:r>
      <w:r w:rsidR="00155FE6" w:rsidRPr="00926D5B">
        <w:rPr>
          <w:rFonts w:cs="Arial"/>
          <w:szCs w:val="16"/>
        </w:rPr>
        <w:t>збитків</w:t>
      </w:r>
      <w:r w:rsidRPr="00926D5B">
        <w:rPr>
          <w:rFonts w:cs="Arial"/>
          <w:szCs w:val="16"/>
        </w:rPr>
        <w:t>, рятування застрахованого майна, а також інших видів витрат, зазнаних внаслідок настання страхового випадку, якщо їхнє відшкодування передбачене Договором;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довідку Вигодонабувача про наявність заборгованості Страхувальника за Кредитним договором, яка надається Вигодонабувачем на письмовий запит Страховика;</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документи, що посвідчують особу Страхувальника</w:t>
      </w:r>
      <w:r w:rsidR="00E61C72" w:rsidRPr="00926D5B">
        <w:rPr>
          <w:rFonts w:cs="Arial"/>
          <w:szCs w:val="16"/>
        </w:rPr>
        <w:t xml:space="preserve">: </w:t>
      </w:r>
      <w:r w:rsidR="000F6B95" w:rsidRPr="00926D5B">
        <w:rPr>
          <w:rFonts w:cs="Arial"/>
          <w:szCs w:val="16"/>
        </w:rPr>
        <w:t>Витяг/Виписк</w:t>
      </w:r>
      <w:r w:rsidR="007D72D5" w:rsidRPr="00926D5B">
        <w:rPr>
          <w:rFonts w:cs="Arial"/>
          <w:szCs w:val="16"/>
        </w:rPr>
        <w:t>а</w:t>
      </w:r>
      <w:r w:rsidR="000F6B95" w:rsidRPr="00926D5B">
        <w:rPr>
          <w:rFonts w:cs="Arial"/>
          <w:szCs w:val="16"/>
        </w:rPr>
        <w:t xml:space="preserve"> з ЄДР юридичних осіб, фізичних осіб-підприємців та громадських формувань (</w:t>
      </w:r>
      <w:r w:rsidR="00E61C72" w:rsidRPr="00926D5B">
        <w:rPr>
          <w:rFonts w:cs="Arial"/>
          <w:szCs w:val="16"/>
        </w:rPr>
        <w:t>свідоцтво про державну реєстрацію, довідка ЄДРПОУ</w:t>
      </w:r>
      <w:r w:rsidR="000F6B95" w:rsidRPr="00926D5B">
        <w:rPr>
          <w:rFonts w:cs="Arial"/>
          <w:szCs w:val="16"/>
        </w:rPr>
        <w:t>)</w:t>
      </w:r>
      <w:r w:rsidR="00E61C72" w:rsidRPr="00926D5B">
        <w:rPr>
          <w:rFonts w:cs="Arial"/>
          <w:szCs w:val="16"/>
        </w:rPr>
        <w:t>, копія Статуту, тощо</w:t>
      </w:r>
      <w:r w:rsidR="00483242" w:rsidRPr="00926D5B">
        <w:rPr>
          <w:rFonts w:cs="Arial"/>
          <w:szCs w:val="16"/>
        </w:rPr>
        <w:t>;</w:t>
      </w:r>
    </w:p>
    <w:p w:rsidR="00483242" w:rsidRPr="00926D5B" w:rsidRDefault="00483242"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фото-</w:t>
      </w:r>
      <w:r w:rsidR="00570C85" w:rsidRPr="00926D5B">
        <w:rPr>
          <w:rFonts w:cs="Arial"/>
          <w:szCs w:val="16"/>
        </w:rPr>
        <w:t xml:space="preserve"> і/або</w:t>
      </w:r>
      <w:r w:rsidRPr="00926D5B">
        <w:rPr>
          <w:rFonts w:cs="Arial"/>
          <w:szCs w:val="16"/>
        </w:rPr>
        <w:t xml:space="preserve"> відеоматеріали, описи, </w:t>
      </w:r>
      <w:r w:rsidR="00570C85" w:rsidRPr="00926D5B">
        <w:rPr>
          <w:rFonts w:cs="Arial"/>
          <w:szCs w:val="16"/>
        </w:rPr>
        <w:t xml:space="preserve">і/або </w:t>
      </w:r>
      <w:r w:rsidRPr="00926D5B">
        <w:rPr>
          <w:rFonts w:cs="Arial"/>
          <w:szCs w:val="16"/>
        </w:rPr>
        <w:t xml:space="preserve">ескізи, </w:t>
      </w:r>
      <w:r w:rsidR="00570C85" w:rsidRPr="00926D5B">
        <w:rPr>
          <w:rFonts w:cs="Arial"/>
          <w:szCs w:val="16"/>
        </w:rPr>
        <w:t xml:space="preserve">і/або </w:t>
      </w:r>
      <w:r w:rsidRPr="00926D5B">
        <w:rPr>
          <w:rFonts w:cs="Arial"/>
          <w:szCs w:val="16"/>
        </w:rPr>
        <w:t>плани і/або схеми, на яких зафіксований зовнішній вигляд пошкодженого майна (залишків майна) і його розташування щодо навколишніх об'єктів після настання страхового випадку</w:t>
      </w:r>
    </w:p>
    <w:p w:rsidR="00483242" w:rsidRPr="00926D5B" w:rsidRDefault="00483242"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документ, виданий державним органом, який здійснює нагляд за станом навколишнього середовища</w:t>
      </w:r>
      <w:r w:rsidR="00EC3F2C" w:rsidRPr="00926D5B">
        <w:rPr>
          <w:rFonts w:cs="Arial"/>
          <w:szCs w:val="16"/>
        </w:rPr>
        <w:t>, що</w:t>
      </w:r>
      <w:r w:rsidRPr="00926D5B">
        <w:rPr>
          <w:rFonts w:cs="Arial"/>
          <w:szCs w:val="16"/>
        </w:rPr>
        <w:t xml:space="preserve"> містить відомості про небезпечні природні явища, що відбулися в районі </w:t>
      </w:r>
      <w:r w:rsidR="00EC3F2C" w:rsidRPr="00926D5B">
        <w:rPr>
          <w:rFonts w:cs="Arial"/>
          <w:szCs w:val="16"/>
        </w:rPr>
        <w:t xml:space="preserve">місця </w:t>
      </w:r>
      <w:r w:rsidRPr="00926D5B">
        <w:rPr>
          <w:rFonts w:cs="Arial"/>
          <w:szCs w:val="16"/>
        </w:rPr>
        <w:t xml:space="preserve">розташування застрахованого майна (надається у разі пошкодження (знищення) застрахованого майна внаслідок дії </w:t>
      </w:r>
      <w:r w:rsidR="00304734" w:rsidRPr="00926D5B">
        <w:rPr>
          <w:rFonts w:cs="Arial"/>
          <w:szCs w:val="16"/>
        </w:rPr>
        <w:t>стихійних лих</w:t>
      </w:r>
      <w:r w:rsidRPr="00926D5B">
        <w:rPr>
          <w:rFonts w:cs="Arial"/>
          <w:szCs w:val="16"/>
        </w:rPr>
        <w:t xml:space="preserve">); </w:t>
      </w:r>
    </w:p>
    <w:p w:rsidR="00483242" w:rsidRPr="00926D5B" w:rsidRDefault="00483242"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відомості про осіб</w:t>
      </w:r>
      <w:r w:rsidR="0091048E" w:rsidRPr="00926D5B">
        <w:rPr>
          <w:rFonts w:cs="Arial"/>
          <w:szCs w:val="16"/>
        </w:rPr>
        <w:t xml:space="preserve"> (П.І.Б, посада, </w:t>
      </w:r>
      <w:r w:rsidR="00E21442" w:rsidRPr="00926D5B">
        <w:rPr>
          <w:rFonts w:cs="Arial"/>
          <w:szCs w:val="16"/>
        </w:rPr>
        <w:t>телефон</w:t>
      </w:r>
      <w:r w:rsidR="0091048E" w:rsidRPr="00926D5B">
        <w:rPr>
          <w:rFonts w:cs="Arial"/>
          <w:szCs w:val="16"/>
        </w:rPr>
        <w:t>)</w:t>
      </w:r>
      <w:r w:rsidRPr="00926D5B">
        <w:rPr>
          <w:rFonts w:cs="Arial"/>
          <w:szCs w:val="16"/>
        </w:rPr>
        <w:t xml:space="preserve">, відповідальних за дотримання правил пожежної безпеки, правил | експлуатації застрахованого майна; осіб, що здійснювали експлуатацію застрахованого майна на момент настання страхового випадку; </w:t>
      </w:r>
    </w:p>
    <w:p w:rsidR="00483242" w:rsidRPr="00926D5B" w:rsidRDefault="00483242"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при страхуванні товарів - відповідні дані обліку про наявність товарів у місці  страхування, зафіксовані в облікових документах</w:t>
      </w:r>
      <w:r w:rsidR="00A611BC" w:rsidRPr="00926D5B">
        <w:rPr>
          <w:rFonts w:cs="Arial"/>
          <w:szCs w:val="16"/>
        </w:rPr>
        <w:t>,</w:t>
      </w:r>
      <w:r w:rsidRPr="00926D5B">
        <w:rPr>
          <w:rFonts w:cs="Arial"/>
          <w:szCs w:val="16"/>
        </w:rPr>
        <w:t xml:space="preserve"> дати вилучення товарів або розміщення їх на зберігання, їх найменування, кількість і вартість. Дані обліку товарів є основою для визначення розміру страхового відшкодування. Неподання цих даних Страхувальником дає право Страховику відмовити у виплаті страхового відшкодування.</w:t>
      </w:r>
      <w:r w:rsidR="00AF7A97" w:rsidRPr="00926D5B">
        <w:rPr>
          <w:rFonts w:cs="Arial"/>
          <w:szCs w:val="16"/>
        </w:rPr>
        <w:t xml:space="preserve"> </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 xml:space="preserve">Документи, необхідні для здійснення виплати страхового відшкодування, надаються Страховику у формі оригінальних або нотаріально </w:t>
      </w:r>
      <w:r w:rsidR="00F223CA" w:rsidRPr="00926D5B">
        <w:rPr>
          <w:rFonts w:cs="Arial"/>
          <w:kern w:val="2"/>
          <w:szCs w:val="16"/>
        </w:rPr>
        <w:t>за</w:t>
      </w:r>
      <w:r w:rsidR="007F598B" w:rsidRPr="00926D5B">
        <w:rPr>
          <w:rFonts w:cs="Arial"/>
          <w:kern w:val="2"/>
          <w:szCs w:val="16"/>
        </w:rPr>
        <w:t>с</w:t>
      </w:r>
      <w:r w:rsidR="00F223CA" w:rsidRPr="00926D5B">
        <w:rPr>
          <w:rFonts w:cs="Arial"/>
          <w:kern w:val="2"/>
          <w:szCs w:val="16"/>
        </w:rPr>
        <w:t>ві</w:t>
      </w:r>
      <w:r w:rsidR="007F598B" w:rsidRPr="00926D5B">
        <w:rPr>
          <w:rFonts w:cs="Arial"/>
          <w:kern w:val="2"/>
          <w:szCs w:val="16"/>
        </w:rPr>
        <w:t>дч</w:t>
      </w:r>
      <w:r w:rsidR="00F223CA" w:rsidRPr="00926D5B">
        <w:rPr>
          <w:rFonts w:cs="Arial"/>
          <w:kern w:val="2"/>
          <w:szCs w:val="16"/>
        </w:rPr>
        <w:t>ених</w:t>
      </w:r>
      <w:r w:rsidRPr="00926D5B">
        <w:rPr>
          <w:rFonts w:cs="Arial"/>
          <w:kern w:val="2"/>
          <w:szCs w:val="16"/>
        </w:rPr>
        <w:t xml:space="preserve"> примірників чи простих копій, за умови надання Страховику можливості звірки цих копій з оригінальними примірниками документів. </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 xml:space="preserve">Страхове відшкодування не може перевищувати розміру </w:t>
      </w:r>
      <w:r w:rsidR="00F223CA" w:rsidRPr="00926D5B">
        <w:rPr>
          <w:rFonts w:cs="Arial"/>
          <w:kern w:val="2"/>
          <w:szCs w:val="16"/>
        </w:rPr>
        <w:t>прям</w:t>
      </w:r>
      <w:r w:rsidR="006009B9" w:rsidRPr="00926D5B">
        <w:rPr>
          <w:rFonts w:cs="Arial"/>
          <w:kern w:val="2"/>
          <w:szCs w:val="16"/>
        </w:rPr>
        <w:t>их</w:t>
      </w:r>
      <w:r w:rsidRPr="00926D5B">
        <w:rPr>
          <w:rFonts w:cs="Arial"/>
          <w:kern w:val="2"/>
          <w:szCs w:val="16"/>
        </w:rPr>
        <w:t xml:space="preserve"> </w:t>
      </w:r>
      <w:r w:rsidR="006009B9" w:rsidRPr="00926D5B">
        <w:rPr>
          <w:rFonts w:cs="Arial"/>
          <w:kern w:val="2"/>
          <w:szCs w:val="16"/>
        </w:rPr>
        <w:t>збитків</w:t>
      </w:r>
      <w:r w:rsidRPr="00926D5B">
        <w:rPr>
          <w:rFonts w:cs="Arial"/>
          <w:kern w:val="2"/>
          <w:szCs w:val="16"/>
        </w:rPr>
        <w:t xml:space="preserve">, </w:t>
      </w:r>
      <w:r w:rsidR="00F223CA" w:rsidRPr="00926D5B">
        <w:rPr>
          <w:rFonts w:cs="Arial"/>
          <w:kern w:val="2"/>
          <w:szCs w:val="16"/>
        </w:rPr>
        <w:t>як</w:t>
      </w:r>
      <w:r w:rsidR="006009B9" w:rsidRPr="00926D5B">
        <w:rPr>
          <w:rFonts w:cs="Arial"/>
          <w:kern w:val="2"/>
          <w:szCs w:val="16"/>
        </w:rPr>
        <w:t>их</w:t>
      </w:r>
      <w:r w:rsidRPr="00926D5B">
        <w:rPr>
          <w:rFonts w:cs="Arial"/>
          <w:kern w:val="2"/>
          <w:szCs w:val="16"/>
        </w:rPr>
        <w:t xml:space="preserve"> зазнав Страхувальник. Розмір </w:t>
      </w:r>
      <w:r w:rsidR="006009B9" w:rsidRPr="00926D5B">
        <w:rPr>
          <w:rFonts w:cs="Arial"/>
          <w:kern w:val="2"/>
          <w:szCs w:val="16"/>
        </w:rPr>
        <w:t>збитків</w:t>
      </w:r>
      <w:r w:rsidRPr="00926D5B">
        <w:rPr>
          <w:rFonts w:cs="Arial"/>
          <w:kern w:val="2"/>
          <w:szCs w:val="16"/>
        </w:rPr>
        <w:t xml:space="preserve">, </w:t>
      </w:r>
      <w:r w:rsidR="00F223CA" w:rsidRPr="00926D5B">
        <w:rPr>
          <w:rFonts w:cs="Arial"/>
          <w:kern w:val="2"/>
          <w:szCs w:val="16"/>
        </w:rPr>
        <w:t>заподіян</w:t>
      </w:r>
      <w:r w:rsidR="006009B9" w:rsidRPr="00926D5B">
        <w:rPr>
          <w:rFonts w:cs="Arial"/>
          <w:kern w:val="2"/>
          <w:szCs w:val="16"/>
        </w:rPr>
        <w:t>их</w:t>
      </w:r>
      <w:r w:rsidRPr="00926D5B">
        <w:rPr>
          <w:rFonts w:cs="Arial"/>
          <w:kern w:val="2"/>
          <w:szCs w:val="16"/>
        </w:rPr>
        <w:t xml:space="preserve"> застрахованому майну, визначається:</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kern w:val="2"/>
          <w:szCs w:val="16"/>
        </w:rPr>
        <w:t xml:space="preserve">за взаємною згодою Сторін на основі документів, що підтверджують розмір </w:t>
      </w:r>
      <w:r w:rsidR="006009B9" w:rsidRPr="00926D5B">
        <w:rPr>
          <w:rFonts w:cs="Arial"/>
          <w:kern w:val="2"/>
          <w:szCs w:val="16"/>
        </w:rPr>
        <w:t>збитків</w:t>
      </w:r>
      <w:r w:rsidRPr="00926D5B">
        <w:rPr>
          <w:rFonts w:cs="Arial"/>
          <w:kern w:val="2"/>
          <w:szCs w:val="16"/>
        </w:rPr>
        <w:t xml:space="preserve">, з урахуванням середньоринкових цін на матеріали і роботи, що діють на момент настання страхового випадку у місцевості розташування застрахованого майна та з урахуванням зносу застрахованого майна; </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 xml:space="preserve">у випадку недосягнення взаємної згоди - на основі незалежної експертної оцінки. Кожна Сторона Договору має право вимагати проведення незалежної експертизи. Експертиза проводиться за рахунок Сторони, що вимагала її проведення. </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 xml:space="preserve">Розмір </w:t>
      </w:r>
      <w:r w:rsidR="00ED6D1C" w:rsidRPr="00926D5B">
        <w:rPr>
          <w:rFonts w:cs="Arial"/>
          <w:kern w:val="2"/>
          <w:szCs w:val="16"/>
        </w:rPr>
        <w:t xml:space="preserve">збитків </w:t>
      </w:r>
      <w:r w:rsidRPr="00926D5B">
        <w:rPr>
          <w:rFonts w:cs="Arial"/>
          <w:kern w:val="2"/>
          <w:szCs w:val="16"/>
        </w:rPr>
        <w:t>та належного до сплати страхового відшкодування розраховується, виходячи з наступного:</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 xml:space="preserve">у випадку повного знищення майна, коли витрати на його відновлення перевищують дійсну вартість застрахованого майна, страхове відшкодування здійснюється за вибором Страховиком одного з варіантів: </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якщо залишки залишаються у Страхувальника, то страхове відшкодування виплачується у м</w:t>
      </w:r>
      <w:r w:rsidR="00ED6D1C" w:rsidRPr="00926D5B">
        <w:rPr>
          <w:rFonts w:cs="Arial"/>
          <w:szCs w:val="16"/>
        </w:rPr>
        <w:t>ежах</w:t>
      </w:r>
      <w:r w:rsidRPr="00926D5B">
        <w:rPr>
          <w:rFonts w:cs="Arial"/>
          <w:szCs w:val="16"/>
        </w:rPr>
        <w:t xml:space="preserve"> страхової суми за вирахуванням зносу за період дії Договору, вартості залишків, визначеної на основі</w:t>
      </w:r>
      <w:r w:rsidR="004343B7" w:rsidRPr="00926D5B">
        <w:rPr>
          <w:rFonts w:cs="Arial"/>
          <w:szCs w:val="16"/>
        </w:rPr>
        <w:t xml:space="preserve"> висновку експерта, та франшизи;</w:t>
      </w:r>
      <w:r w:rsidRPr="00926D5B">
        <w:rPr>
          <w:rFonts w:cs="Arial"/>
          <w:szCs w:val="16"/>
        </w:rPr>
        <w:t xml:space="preserve"> </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 xml:space="preserve">якщо залишки передаються у власність Страховика, то вартість таких залишків із суми страхового відшкодування не вираховується і виплата буде проводитися у </w:t>
      </w:r>
      <w:r w:rsidR="006E585C" w:rsidRPr="00926D5B">
        <w:rPr>
          <w:rFonts w:cs="Arial"/>
          <w:szCs w:val="16"/>
        </w:rPr>
        <w:t>межах</w:t>
      </w:r>
      <w:r w:rsidRPr="00926D5B">
        <w:rPr>
          <w:rFonts w:cs="Arial"/>
          <w:szCs w:val="16"/>
        </w:rPr>
        <w:t xml:space="preserve"> страхової суми за вирахуванням зносу за період дії Договору та франшизи. Страхувальник без згоди Страховика не має права відмовитися від залишків пошкодженого чи знищеного майна.</w:t>
      </w:r>
    </w:p>
    <w:p w:rsidR="00B74BB6" w:rsidRPr="00926D5B" w:rsidRDefault="009B012E"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 xml:space="preserve">з </w:t>
      </w:r>
      <w:r w:rsidR="00B74BB6" w:rsidRPr="00926D5B">
        <w:rPr>
          <w:rFonts w:cs="Arial"/>
          <w:bCs/>
          <w:kern w:val="2"/>
          <w:szCs w:val="16"/>
        </w:rPr>
        <w:t>суми, необхідної для придбання чи виготовлення майна, аналогічного застрахованому.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У випадку пошкодження майна підставою для визначення розміру виплати страхового відшкодування є відновна вартість пошкодженого майна в межах страхової суми.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Витрати на відновлення майна включають в себе:</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витрати на придбання матеріалів і запчастин, необхідних для ремонту (відновлення);</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витрати на оплату робіт по ремонту застрахованого майна;</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інші витрати, необхідні для відновлення застрахованого майна до первісного стану, в якому воно знаходилось на момент настання страхового випадку.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Відшкодуванню підлягають також необхідні</w:t>
      </w:r>
      <w:r w:rsidR="008D693C" w:rsidRPr="00926D5B">
        <w:rPr>
          <w:rFonts w:cs="Arial"/>
          <w:bCs/>
          <w:kern w:val="2"/>
          <w:szCs w:val="16"/>
        </w:rPr>
        <w:t xml:space="preserve"> </w:t>
      </w:r>
      <w:r w:rsidRPr="00926D5B">
        <w:rPr>
          <w:rFonts w:cs="Arial"/>
          <w:bCs/>
          <w:kern w:val="2"/>
          <w:szCs w:val="16"/>
        </w:rPr>
        <w:t xml:space="preserve"> витрати, здійснені з метою запобігання або зменшення розміру збитків, для рятування застрахованого майна. Максимальна сума відшкодування витрат, пов’язаних із запобіганням та зменшенням збитків у разі настання страхового випадку становить 1 000,00 (одна тисяча) гривень.</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Витрати на відновлення не включають в себе:</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додаткові витрати, викликані змінами чи покращенням застрахованого майна;</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lastRenderedPageBreak/>
        <w:t>витрати, викликані тимчасовим чи допоміжним ремонтом або відновленням;</w:t>
      </w:r>
    </w:p>
    <w:p w:rsidR="00B74BB6" w:rsidRPr="00926D5B" w:rsidRDefault="00B74BB6" w:rsidP="00C7746F">
      <w:pPr>
        <w:pStyle w:val="25"/>
        <w:widowControl w:val="0"/>
        <w:numPr>
          <w:ilvl w:val="3"/>
          <w:numId w:val="9"/>
        </w:numPr>
        <w:tabs>
          <w:tab w:val="left" w:pos="567"/>
        </w:tabs>
        <w:spacing w:line="223" w:lineRule="auto"/>
        <w:ind w:left="0" w:firstLine="0"/>
        <w:jc w:val="both"/>
        <w:rPr>
          <w:rFonts w:cs="Arial"/>
          <w:szCs w:val="16"/>
        </w:rPr>
      </w:pPr>
      <w:r w:rsidRPr="00926D5B">
        <w:rPr>
          <w:rFonts w:cs="Arial"/>
          <w:szCs w:val="16"/>
        </w:rPr>
        <w:t>інші витрати, понесені понад необхідні та доцільні.</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Якщо здійснюється заміна пошкоджених частин, незважаючи на те, що був можливий їх ремонт без загрози безпеки експлуатації застрахованого майна, Страховик відшкодовує Страхувальникові вартість ремонту цих частин, але не вище вартості їх заміни.</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 xml:space="preserve">Страховик здійснює страхове відшкодування в розмірі </w:t>
      </w:r>
      <w:r w:rsidR="00F223CA" w:rsidRPr="00926D5B">
        <w:rPr>
          <w:rFonts w:cs="Arial"/>
          <w:kern w:val="2"/>
          <w:szCs w:val="16"/>
        </w:rPr>
        <w:t>прям</w:t>
      </w:r>
      <w:r w:rsidR="00030110" w:rsidRPr="00926D5B">
        <w:rPr>
          <w:rFonts w:cs="Arial"/>
          <w:kern w:val="2"/>
          <w:szCs w:val="16"/>
        </w:rPr>
        <w:t>их</w:t>
      </w:r>
      <w:r w:rsidRPr="00926D5B">
        <w:rPr>
          <w:rFonts w:cs="Arial"/>
          <w:kern w:val="2"/>
          <w:szCs w:val="16"/>
        </w:rPr>
        <w:t xml:space="preserve"> </w:t>
      </w:r>
      <w:r w:rsidR="00030110" w:rsidRPr="00926D5B">
        <w:rPr>
          <w:rFonts w:cs="Arial"/>
          <w:kern w:val="2"/>
          <w:szCs w:val="16"/>
        </w:rPr>
        <w:t>збитків</w:t>
      </w:r>
      <w:r w:rsidRPr="00926D5B">
        <w:rPr>
          <w:rFonts w:cs="Arial"/>
          <w:kern w:val="2"/>
          <w:szCs w:val="16"/>
        </w:rPr>
        <w:t>, але не більше страхової суми, вказаної в Договорі, з вирахуванням франшизи.</w:t>
      </w:r>
    </w:p>
    <w:p w:rsidR="00B74BB6" w:rsidRPr="00926D5B" w:rsidRDefault="00B3224F"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 xml:space="preserve">Визначення розміру </w:t>
      </w:r>
      <w:r w:rsidR="006E4E62" w:rsidRPr="00926D5B">
        <w:rPr>
          <w:rFonts w:cs="Arial"/>
          <w:kern w:val="2"/>
          <w:szCs w:val="16"/>
        </w:rPr>
        <w:t xml:space="preserve">збитків </w:t>
      </w:r>
      <w:r w:rsidRPr="00926D5B">
        <w:rPr>
          <w:rFonts w:cs="Arial"/>
          <w:kern w:val="2"/>
          <w:szCs w:val="16"/>
        </w:rPr>
        <w:t>здійснюється з урахуванням коефіцієнту пропорційності (КПр) – відношення страхової суми одиниці застрахованого майна (СС) за відповідний період страхування, за Договором до дійсної вартості такої одиниці застрахованого майна (ДВ) на дату настання страхового випадку (КПр = СС / ДВ). Якщо це відношення перевищує значення 0,9</w:t>
      </w:r>
      <w:r w:rsidR="002776AA" w:rsidRPr="00926D5B">
        <w:rPr>
          <w:rFonts w:cs="Arial"/>
          <w:kern w:val="2"/>
          <w:szCs w:val="16"/>
        </w:rPr>
        <w:t>5</w:t>
      </w:r>
      <w:r w:rsidRPr="00926D5B">
        <w:rPr>
          <w:rFonts w:cs="Arial"/>
          <w:kern w:val="2"/>
          <w:szCs w:val="16"/>
        </w:rPr>
        <w:t>, то КПр=1,0</w:t>
      </w:r>
      <w:r w:rsidR="00B74BB6" w:rsidRPr="00926D5B">
        <w:rPr>
          <w:rFonts w:cs="Arial"/>
          <w:kern w:val="2"/>
          <w:szCs w:val="16"/>
        </w:rPr>
        <w:t>.</w:t>
      </w:r>
    </w:p>
    <w:p w:rsidR="00B74BB6" w:rsidRPr="00926D5B" w:rsidRDefault="009D3DA4"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П</w:t>
      </w:r>
      <w:r w:rsidR="00B74BB6" w:rsidRPr="00926D5B">
        <w:rPr>
          <w:rFonts w:cs="Arial"/>
          <w:kern w:val="2"/>
          <w:szCs w:val="16"/>
        </w:rPr>
        <w:t xml:space="preserve">ротягом </w:t>
      </w:r>
      <w:r w:rsidR="008657EB" w:rsidRPr="00926D5B">
        <w:rPr>
          <w:rFonts w:cs="Arial"/>
          <w:kern w:val="2"/>
          <w:szCs w:val="16"/>
        </w:rPr>
        <w:t>15 (п’ятнадцяти</w:t>
      </w:r>
      <w:r w:rsidR="00B74BB6" w:rsidRPr="00926D5B">
        <w:rPr>
          <w:rFonts w:cs="Arial"/>
          <w:kern w:val="2"/>
          <w:szCs w:val="16"/>
        </w:rPr>
        <w:t xml:space="preserve">) робочих днів </w:t>
      </w:r>
      <w:r w:rsidR="000E5C97" w:rsidRPr="00926D5B">
        <w:rPr>
          <w:rFonts w:cs="Arial"/>
          <w:kern w:val="2"/>
          <w:szCs w:val="16"/>
        </w:rPr>
        <w:t>з дня</w:t>
      </w:r>
      <w:r w:rsidRPr="00926D5B">
        <w:rPr>
          <w:rFonts w:cs="Arial"/>
          <w:kern w:val="2"/>
          <w:szCs w:val="16"/>
        </w:rPr>
        <w:t xml:space="preserve"> отримання </w:t>
      </w:r>
      <w:r w:rsidR="000E5C97" w:rsidRPr="00926D5B">
        <w:rPr>
          <w:rFonts w:cs="Arial"/>
          <w:kern w:val="2"/>
          <w:szCs w:val="16"/>
        </w:rPr>
        <w:t xml:space="preserve"> </w:t>
      </w:r>
      <w:r w:rsidR="00B74BB6" w:rsidRPr="00926D5B">
        <w:rPr>
          <w:rFonts w:cs="Arial"/>
          <w:kern w:val="2"/>
          <w:szCs w:val="16"/>
        </w:rPr>
        <w:t xml:space="preserve">  необхідн</w:t>
      </w:r>
      <w:r w:rsidR="000E5C97" w:rsidRPr="00926D5B">
        <w:rPr>
          <w:rFonts w:cs="Arial"/>
          <w:kern w:val="2"/>
          <w:szCs w:val="16"/>
        </w:rPr>
        <w:t>их</w:t>
      </w:r>
      <w:r w:rsidR="00B74BB6" w:rsidRPr="00926D5B">
        <w:rPr>
          <w:rFonts w:cs="Arial"/>
          <w:kern w:val="2"/>
          <w:szCs w:val="16"/>
        </w:rPr>
        <w:t xml:space="preserve"> документ</w:t>
      </w:r>
      <w:r w:rsidR="000E5C97" w:rsidRPr="00926D5B">
        <w:rPr>
          <w:rFonts w:cs="Arial"/>
          <w:kern w:val="2"/>
          <w:szCs w:val="16"/>
        </w:rPr>
        <w:t>ів про обставини настання страхового випадку. Страховик приймає рішення про виплату страхового відшкодування та складає відповідний страховий акт або при</w:t>
      </w:r>
      <w:r w:rsidR="00780C04" w:rsidRPr="00926D5B">
        <w:rPr>
          <w:rFonts w:cs="Arial"/>
          <w:kern w:val="2"/>
          <w:szCs w:val="16"/>
        </w:rPr>
        <w:t>й</w:t>
      </w:r>
      <w:r w:rsidR="000E5C97" w:rsidRPr="00926D5B">
        <w:rPr>
          <w:rFonts w:cs="Arial"/>
          <w:kern w:val="2"/>
          <w:szCs w:val="16"/>
        </w:rPr>
        <w:t xml:space="preserve">має рішення про відмову </w:t>
      </w:r>
      <w:r w:rsidR="00BB13E6" w:rsidRPr="00926D5B">
        <w:rPr>
          <w:rFonts w:cs="Arial"/>
          <w:kern w:val="2"/>
          <w:szCs w:val="16"/>
        </w:rPr>
        <w:t xml:space="preserve">чи відстрочку </w:t>
      </w:r>
      <w:r w:rsidR="000E5C97" w:rsidRPr="00926D5B">
        <w:rPr>
          <w:rFonts w:cs="Arial"/>
          <w:kern w:val="2"/>
          <w:szCs w:val="16"/>
        </w:rPr>
        <w:t xml:space="preserve">у виплаті страхового </w:t>
      </w:r>
      <w:r w:rsidR="006036C0" w:rsidRPr="00926D5B">
        <w:rPr>
          <w:rFonts w:cs="Arial"/>
          <w:kern w:val="2"/>
          <w:szCs w:val="16"/>
        </w:rPr>
        <w:t>відшкодування</w:t>
      </w:r>
      <w:r w:rsidR="000E5C97" w:rsidRPr="00926D5B">
        <w:rPr>
          <w:rFonts w:cs="Arial"/>
          <w:kern w:val="2"/>
          <w:szCs w:val="16"/>
        </w:rPr>
        <w:t>.</w:t>
      </w:r>
      <w:r w:rsidR="00B74BB6" w:rsidRPr="00926D5B">
        <w:rPr>
          <w:rFonts w:cs="Arial"/>
          <w:kern w:val="2"/>
          <w:szCs w:val="16"/>
        </w:rPr>
        <w:t xml:space="preserve"> </w:t>
      </w:r>
    </w:p>
    <w:p w:rsidR="00841674" w:rsidRPr="00926D5B" w:rsidRDefault="00841674"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Виплата страхового відшкодування проводиться Страховиком</w:t>
      </w:r>
      <w:r w:rsidR="000E5C97" w:rsidRPr="00926D5B">
        <w:rPr>
          <w:rFonts w:cs="Arial"/>
          <w:kern w:val="2"/>
          <w:szCs w:val="16"/>
        </w:rPr>
        <w:t xml:space="preserve"> </w:t>
      </w:r>
      <w:r w:rsidRPr="00926D5B">
        <w:rPr>
          <w:rFonts w:cs="Arial"/>
          <w:kern w:val="2"/>
          <w:szCs w:val="16"/>
        </w:rPr>
        <w:t xml:space="preserve">на підставі письмової заяви Страхувальника </w:t>
      </w:r>
      <w:r w:rsidR="000E5C97" w:rsidRPr="00926D5B">
        <w:rPr>
          <w:rFonts w:cs="Arial"/>
          <w:kern w:val="2"/>
          <w:szCs w:val="16"/>
        </w:rPr>
        <w:t>впродовж 10 (десяти) робочих днів з дня підписання страхового акту.</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Виплата страхового відшкодування здійснюється наступним чином: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 xml:space="preserve">страхове відшкодування, що має бути сплачене за Договором, сплачується Вигодонабувачу в рахунок погашення </w:t>
      </w:r>
      <w:r w:rsidR="009D3DA4" w:rsidRPr="00926D5B">
        <w:rPr>
          <w:rFonts w:cs="Arial"/>
          <w:bCs/>
          <w:kern w:val="2"/>
          <w:szCs w:val="16"/>
        </w:rPr>
        <w:t>(в т</w:t>
      </w:r>
      <w:r w:rsidR="005019B3" w:rsidRPr="00926D5B">
        <w:rPr>
          <w:rFonts w:cs="Arial"/>
          <w:bCs/>
          <w:kern w:val="2"/>
          <w:szCs w:val="16"/>
        </w:rPr>
        <w:t>.</w:t>
      </w:r>
      <w:r w:rsidR="009D3DA4" w:rsidRPr="00926D5B">
        <w:rPr>
          <w:rFonts w:cs="Arial"/>
          <w:bCs/>
          <w:kern w:val="2"/>
          <w:szCs w:val="16"/>
        </w:rPr>
        <w:t xml:space="preserve">ч. дострокового) </w:t>
      </w:r>
      <w:r w:rsidRPr="00926D5B">
        <w:rPr>
          <w:rFonts w:cs="Arial"/>
          <w:bCs/>
          <w:kern w:val="2"/>
          <w:szCs w:val="16"/>
        </w:rPr>
        <w:t>існуючої заборгованості Страхувальника</w:t>
      </w:r>
      <w:r w:rsidR="00AA5AC1" w:rsidRPr="00926D5B">
        <w:rPr>
          <w:rFonts w:cs="Arial"/>
          <w:bCs/>
          <w:kern w:val="2"/>
          <w:szCs w:val="16"/>
        </w:rPr>
        <w:t>/Позичальника</w:t>
      </w:r>
      <w:r w:rsidRPr="00926D5B">
        <w:rPr>
          <w:rFonts w:cs="Arial"/>
          <w:bCs/>
          <w:kern w:val="2"/>
          <w:szCs w:val="16"/>
        </w:rPr>
        <w:t xml:space="preserve"> за Кредитним договором, якщо інше не було письмово погоджено між Страховиком, Страхувальником та Вигодонабувачем. При цьому, Страхувальник</w:t>
      </w:r>
      <w:r w:rsidR="00AA5AC1" w:rsidRPr="00926D5B">
        <w:rPr>
          <w:rFonts w:cs="Arial"/>
          <w:bCs/>
          <w:kern w:val="2"/>
          <w:szCs w:val="16"/>
        </w:rPr>
        <w:t>/Позичальник</w:t>
      </w:r>
      <w:r w:rsidRPr="00926D5B">
        <w:rPr>
          <w:rFonts w:cs="Arial"/>
          <w:bCs/>
          <w:kern w:val="2"/>
          <w:szCs w:val="16"/>
        </w:rPr>
        <w:t xml:space="preserve"> не звільняється від виконання зобов’язань за Кредитним договором в строки, передбачені Кредитним договором;</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частина страхового відшкодування, що перевищує всю заборгованість перед Вигодонабувачем за Кредитним договором, направляється Вигодонабувачем, після отримання страхового відшкодування від Страховика, на рахунок Страхувальника відкритий у Вигодонабувача;</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у разі виникнення спірних питань щодо суми страхового відшкодування між Страховиком та Страхувальником або Вигодонабувачем, незалежна експертна оцінка обов'язково проводиться в незалежній експертній установі</w:t>
      </w:r>
      <w:r w:rsidR="009D3DA4" w:rsidRPr="00926D5B">
        <w:rPr>
          <w:rFonts w:cs="Arial"/>
          <w:bCs/>
          <w:kern w:val="2"/>
          <w:szCs w:val="16"/>
        </w:rPr>
        <w:t xml:space="preserve"> за рахунок Сторони, яка вимагає проведення такої експертизи.</w:t>
      </w:r>
    </w:p>
    <w:p w:rsidR="006036C0" w:rsidRPr="00926D5B" w:rsidRDefault="00BB4145" w:rsidP="00C7746F">
      <w:pPr>
        <w:pStyle w:val="25"/>
        <w:widowControl w:val="0"/>
        <w:numPr>
          <w:ilvl w:val="1"/>
          <w:numId w:val="9"/>
        </w:numPr>
        <w:tabs>
          <w:tab w:val="left" w:pos="567"/>
        </w:tabs>
        <w:spacing w:line="223" w:lineRule="auto"/>
        <w:ind w:left="0" w:hanging="11"/>
        <w:jc w:val="both"/>
        <w:rPr>
          <w:rFonts w:cs="Arial"/>
          <w:bCs/>
          <w:iCs/>
          <w:szCs w:val="16"/>
        </w:rPr>
      </w:pPr>
      <w:r w:rsidRPr="00926D5B">
        <w:rPr>
          <w:rFonts w:cs="Arial"/>
          <w:szCs w:val="16"/>
        </w:rPr>
        <w:t xml:space="preserve">Страховик має право відстрочити </w:t>
      </w:r>
      <w:r w:rsidR="00BB13E6" w:rsidRPr="00926D5B">
        <w:rPr>
          <w:rFonts w:cs="Arial"/>
          <w:szCs w:val="16"/>
        </w:rPr>
        <w:t xml:space="preserve">прийняття рішення про </w:t>
      </w:r>
      <w:r w:rsidRPr="00926D5B">
        <w:rPr>
          <w:rFonts w:cs="Arial"/>
          <w:szCs w:val="16"/>
        </w:rPr>
        <w:t>виплату страхового відшкодування</w:t>
      </w:r>
      <w:r w:rsidR="00BB13E6" w:rsidRPr="00926D5B">
        <w:rPr>
          <w:rFonts w:cs="Arial"/>
          <w:szCs w:val="16"/>
        </w:rPr>
        <w:t xml:space="preserve"> або відмову у виплаті страхового відшкодування</w:t>
      </w:r>
      <w:r w:rsidRPr="00926D5B">
        <w:rPr>
          <w:rFonts w:cs="Arial"/>
          <w:szCs w:val="16"/>
        </w:rPr>
        <w:t>, я</w:t>
      </w:r>
      <w:r w:rsidRPr="00926D5B">
        <w:rPr>
          <w:rFonts w:cs="Arial"/>
          <w:noProof/>
          <w:kern w:val="2"/>
          <w:szCs w:val="16"/>
        </w:rPr>
        <w:t>кщ</w:t>
      </w:r>
      <w:r w:rsidRPr="00926D5B">
        <w:rPr>
          <w:rFonts w:cs="Arial"/>
          <w:bCs/>
          <w:iCs/>
          <w:szCs w:val="16"/>
        </w:rPr>
        <w:t xml:space="preserve">о у Страховика виникли сумніви відносно достовірності наданих Страхувальником відомостей та документів. Строк прийняття рішення про визнання </w:t>
      </w:r>
      <w:r w:rsidR="00CA4C81" w:rsidRPr="00926D5B">
        <w:rPr>
          <w:rFonts w:cs="Arial"/>
          <w:bCs/>
          <w:iCs/>
          <w:szCs w:val="16"/>
        </w:rPr>
        <w:t xml:space="preserve">або невизнання </w:t>
      </w:r>
      <w:r w:rsidRPr="00926D5B">
        <w:rPr>
          <w:rFonts w:cs="Arial"/>
          <w:bCs/>
          <w:iCs/>
          <w:szCs w:val="16"/>
        </w:rPr>
        <w:t xml:space="preserve">випадку страховим продовжується на період збирання Страховиком необхідних підтверджуючих документів від організацій, підприємств та установ, які володіють необхідною інформацією, але цей строк не може перевищувати </w:t>
      </w:r>
      <w:r w:rsidR="00E51C05" w:rsidRPr="00926D5B">
        <w:rPr>
          <w:rFonts w:cs="Arial"/>
          <w:bCs/>
          <w:iCs/>
          <w:szCs w:val="16"/>
        </w:rPr>
        <w:t xml:space="preserve">60 </w:t>
      </w:r>
      <w:r w:rsidRPr="00926D5B">
        <w:rPr>
          <w:rFonts w:cs="Arial"/>
          <w:bCs/>
          <w:iCs/>
          <w:szCs w:val="16"/>
        </w:rPr>
        <w:t xml:space="preserve"> (</w:t>
      </w:r>
      <w:r w:rsidR="00E51C05" w:rsidRPr="00926D5B">
        <w:rPr>
          <w:rFonts w:cs="Arial"/>
          <w:bCs/>
          <w:iCs/>
          <w:szCs w:val="16"/>
        </w:rPr>
        <w:t>шістдесяти</w:t>
      </w:r>
      <w:r w:rsidRPr="00926D5B">
        <w:rPr>
          <w:rFonts w:cs="Arial"/>
          <w:bCs/>
          <w:iCs/>
          <w:szCs w:val="16"/>
        </w:rPr>
        <w:t>) календарних днів з дня отримання всіх необхідних документів</w:t>
      </w:r>
      <w:r w:rsidR="006D62C7" w:rsidRPr="00926D5B">
        <w:rPr>
          <w:rFonts w:cs="Arial"/>
          <w:bCs/>
          <w:iCs/>
          <w:szCs w:val="16"/>
        </w:rPr>
        <w:t>, визначених в п.</w:t>
      </w:r>
      <w:fldSimple w:instr=" REF _Ref531096964 \r \h  \* MERGEFORMAT ">
        <w:r w:rsidR="00A73B56" w:rsidRPr="00A73B56">
          <w:rPr>
            <w:rFonts w:cs="Arial"/>
            <w:bCs/>
            <w:iCs/>
            <w:szCs w:val="16"/>
          </w:rPr>
          <w:t>7.1</w:t>
        </w:r>
      </w:fldSimple>
      <w:r w:rsidR="006D62C7" w:rsidRPr="00926D5B">
        <w:rPr>
          <w:rFonts w:cs="Arial"/>
          <w:bCs/>
          <w:iCs/>
          <w:szCs w:val="16"/>
        </w:rPr>
        <w:t xml:space="preserve"> Договору</w:t>
      </w:r>
      <w:r w:rsidRPr="00926D5B">
        <w:rPr>
          <w:rFonts w:cs="Arial"/>
          <w:bCs/>
          <w:iCs/>
          <w:szCs w:val="16"/>
        </w:rPr>
        <w:t xml:space="preserve"> </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noProof/>
          <w:kern w:val="2"/>
          <w:szCs w:val="16"/>
        </w:rPr>
      </w:pPr>
      <w:r w:rsidRPr="00926D5B">
        <w:rPr>
          <w:rFonts w:cs="Arial"/>
          <w:noProof/>
          <w:kern w:val="2"/>
          <w:szCs w:val="16"/>
        </w:rPr>
        <w:t xml:space="preserve">Про відмову у виплаті страхового відшкодування або прийнятті рішення про відстрочку виплати Страховик письмово повідомляє Страхувальника та Вигодонабувача протягом </w:t>
      </w:r>
      <w:r w:rsidR="00240FA8" w:rsidRPr="00926D5B">
        <w:rPr>
          <w:rFonts w:cs="Arial"/>
          <w:noProof/>
          <w:kern w:val="2"/>
          <w:szCs w:val="16"/>
        </w:rPr>
        <w:t>5 </w:t>
      </w:r>
      <w:r w:rsidR="00803962" w:rsidRPr="00926D5B">
        <w:rPr>
          <w:rFonts w:cs="Arial"/>
          <w:noProof/>
          <w:kern w:val="2"/>
          <w:szCs w:val="16"/>
        </w:rPr>
        <w:t>(</w:t>
      </w:r>
      <w:r w:rsidR="00240FA8" w:rsidRPr="00926D5B">
        <w:rPr>
          <w:rFonts w:cs="Arial"/>
          <w:noProof/>
          <w:kern w:val="2"/>
          <w:szCs w:val="16"/>
        </w:rPr>
        <w:t>п’яти</w:t>
      </w:r>
      <w:r w:rsidRPr="00926D5B">
        <w:rPr>
          <w:rFonts w:cs="Arial"/>
          <w:noProof/>
          <w:kern w:val="2"/>
          <w:szCs w:val="16"/>
        </w:rPr>
        <w:t>) робочих днів</w:t>
      </w:r>
      <w:r w:rsidR="009D3DA4" w:rsidRPr="00926D5B">
        <w:rPr>
          <w:rFonts w:cs="Arial"/>
          <w:noProof/>
          <w:kern w:val="2"/>
          <w:szCs w:val="16"/>
        </w:rPr>
        <w:t xml:space="preserve"> з дня прийняття такого рішення</w:t>
      </w:r>
      <w:r w:rsidRPr="00926D5B">
        <w:rPr>
          <w:rFonts w:cs="Arial"/>
          <w:noProof/>
          <w:kern w:val="2"/>
          <w:szCs w:val="16"/>
        </w:rPr>
        <w:t>, з</w:t>
      </w:r>
      <w:r w:rsidR="00803962" w:rsidRPr="00926D5B">
        <w:rPr>
          <w:rFonts w:cs="Arial"/>
          <w:noProof/>
          <w:kern w:val="2"/>
          <w:szCs w:val="16"/>
        </w:rPr>
        <w:t xml:space="preserve"> обгрунтуванням причин у прийнятті рішення про відмову чи відстрочку у виплаті страхового відшкодування</w:t>
      </w:r>
      <w:r w:rsidRPr="00926D5B">
        <w:rPr>
          <w:rFonts w:cs="Arial"/>
          <w:noProof/>
          <w:kern w:val="2"/>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noProof/>
          <w:kern w:val="2"/>
          <w:szCs w:val="16"/>
        </w:rPr>
      </w:pPr>
      <w:r w:rsidRPr="00926D5B">
        <w:rPr>
          <w:rFonts w:cs="Arial"/>
          <w:noProof/>
          <w:kern w:val="2"/>
          <w:szCs w:val="16"/>
        </w:rPr>
        <w:t xml:space="preserve">Після виплати страхового відшкодування страхова сума за Договором по категорії майна, по якій проводилась виплата, зменшується на суму </w:t>
      </w:r>
      <w:r w:rsidR="006E4E62" w:rsidRPr="00926D5B">
        <w:rPr>
          <w:rFonts w:cs="Arial"/>
          <w:noProof/>
          <w:kern w:val="2"/>
          <w:szCs w:val="16"/>
        </w:rPr>
        <w:t xml:space="preserve">здійсненого </w:t>
      </w:r>
      <w:r w:rsidR="00F223CA" w:rsidRPr="00926D5B">
        <w:rPr>
          <w:rFonts w:cs="Arial"/>
          <w:noProof/>
          <w:kern w:val="2"/>
          <w:szCs w:val="16"/>
        </w:rPr>
        <w:t>в</w:t>
      </w:r>
      <w:r w:rsidR="006E4E62" w:rsidRPr="00926D5B">
        <w:rPr>
          <w:rFonts w:cs="Arial"/>
          <w:noProof/>
          <w:kern w:val="2"/>
          <w:szCs w:val="16"/>
        </w:rPr>
        <w:t>ідшкодув</w:t>
      </w:r>
      <w:r w:rsidR="00F223CA" w:rsidRPr="00926D5B">
        <w:rPr>
          <w:rFonts w:cs="Arial"/>
          <w:noProof/>
          <w:kern w:val="2"/>
          <w:szCs w:val="16"/>
        </w:rPr>
        <w:t>а</w:t>
      </w:r>
      <w:r w:rsidR="006E4E62" w:rsidRPr="00926D5B">
        <w:rPr>
          <w:rFonts w:cs="Arial"/>
          <w:noProof/>
          <w:kern w:val="2"/>
          <w:szCs w:val="16"/>
        </w:rPr>
        <w:t>ння</w:t>
      </w:r>
      <w:r w:rsidRPr="00926D5B">
        <w:rPr>
          <w:rFonts w:cs="Arial"/>
          <w:noProof/>
          <w:kern w:val="2"/>
          <w:szCs w:val="16"/>
        </w:rPr>
        <w:t xml:space="preserve">. Зменшення страхової суми здійснюється з дня виплати страхового відшкодування. </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noProof/>
          <w:kern w:val="2"/>
          <w:szCs w:val="16"/>
        </w:rPr>
      </w:pPr>
      <w:r w:rsidRPr="00926D5B">
        <w:rPr>
          <w:rFonts w:cs="Arial"/>
          <w:noProof/>
          <w:kern w:val="2"/>
          <w:szCs w:val="16"/>
        </w:rPr>
        <w:t xml:space="preserve">Після виплати Страховиком страхового відшкодування Договір зберігає силу до закінчення строку своєї дії у розмірі різниці між страховою сумою і сумою здійсненого страхового відшкодування. Страхувальник має право відновити страхову суму до початкового розміру шляхом внесення відповідних змін до Договору та сплати додаткового страхового платежу. </w:t>
      </w:r>
    </w:p>
    <w:p w:rsidR="0084790C" w:rsidRPr="00926D5B" w:rsidRDefault="00B74BB6" w:rsidP="00C7746F">
      <w:pPr>
        <w:pStyle w:val="25"/>
        <w:widowControl w:val="0"/>
        <w:numPr>
          <w:ilvl w:val="1"/>
          <w:numId w:val="9"/>
        </w:numPr>
        <w:tabs>
          <w:tab w:val="left" w:pos="567"/>
        </w:tabs>
        <w:spacing w:line="223" w:lineRule="auto"/>
        <w:ind w:left="0" w:hanging="11"/>
        <w:jc w:val="both"/>
        <w:rPr>
          <w:rFonts w:cs="Arial"/>
        </w:rPr>
      </w:pPr>
      <w:r w:rsidRPr="00926D5B">
        <w:rPr>
          <w:rFonts w:cs="Arial"/>
          <w:szCs w:val="16"/>
        </w:rPr>
        <w:t xml:space="preserve">У випадку отримання Страхувальником відшкодування </w:t>
      </w:r>
      <w:r w:rsidR="00D7522D" w:rsidRPr="00926D5B">
        <w:rPr>
          <w:rFonts w:cs="Arial"/>
          <w:szCs w:val="16"/>
        </w:rPr>
        <w:t xml:space="preserve">збитків </w:t>
      </w:r>
      <w:r w:rsidRPr="00926D5B">
        <w:rPr>
          <w:rFonts w:cs="Arial"/>
          <w:szCs w:val="16"/>
        </w:rPr>
        <w:t xml:space="preserve">від особи, відповідальної за </w:t>
      </w:r>
      <w:r w:rsidR="00F223CA" w:rsidRPr="00926D5B">
        <w:rPr>
          <w:rFonts w:cs="Arial"/>
          <w:szCs w:val="16"/>
        </w:rPr>
        <w:t>заподіян</w:t>
      </w:r>
      <w:r w:rsidR="00D7522D" w:rsidRPr="00926D5B">
        <w:rPr>
          <w:rFonts w:cs="Arial"/>
          <w:szCs w:val="16"/>
        </w:rPr>
        <w:t>і</w:t>
      </w:r>
      <w:r w:rsidRPr="00926D5B">
        <w:rPr>
          <w:rFonts w:cs="Arial"/>
          <w:szCs w:val="16"/>
        </w:rPr>
        <w:t xml:space="preserve"> збитк</w:t>
      </w:r>
      <w:r w:rsidR="00D7522D" w:rsidRPr="00926D5B">
        <w:rPr>
          <w:rFonts w:cs="Arial"/>
          <w:szCs w:val="16"/>
        </w:rPr>
        <w:t>и</w:t>
      </w:r>
      <w:r w:rsidRPr="00926D5B">
        <w:rPr>
          <w:rFonts w:cs="Arial"/>
          <w:szCs w:val="16"/>
        </w:rPr>
        <w:t xml:space="preserve">, він зобов'язаний протягом </w:t>
      </w:r>
      <w:r w:rsidR="002E17F8" w:rsidRPr="00926D5B">
        <w:rPr>
          <w:rFonts w:cs="Arial"/>
          <w:szCs w:val="16"/>
        </w:rPr>
        <w:t>30</w:t>
      </w:r>
      <w:r w:rsidRPr="00926D5B">
        <w:rPr>
          <w:rFonts w:cs="Arial"/>
          <w:szCs w:val="16"/>
        </w:rPr>
        <w:t xml:space="preserve"> (</w:t>
      </w:r>
      <w:r w:rsidR="002E17F8" w:rsidRPr="00926D5B">
        <w:rPr>
          <w:rFonts w:cs="Arial"/>
          <w:szCs w:val="16"/>
        </w:rPr>
        <w:t>тридцяти</w:t>
      </w:r>
      <w:r w:rsidRPr="00926D5B">
        <w:rPr>
          <w:rFonts w:cs="Arial"/>
          <w:szCs w:val="16"/>
        </w:rPr>
        <w:t xml:space="preserve">) робочих днів повернути Страховику </w:t>
      </w:r>
      <w:r w:rsidR="002E17F8" w:rsidRPr="00926D5B">
        <w:rPr>
          <w:rFonts w:cs="Arial"/>
          <w:szCs w:val="16"/>
        </w:rPr>
        <w:t xml:space="preserve">відповідну </w:t>
      </w:r>
      <w:r w:rsidRPr="00926D5B">
        <w:rPr>
          <w:rFonts w:cs="Arial"/>
          <w:szCs w:val="16"/>
        </w:rPr>
        <w:t>отриман</w:t>
      </w:r>
      <w:r w:rsidR="002E17F8" w:rsidRPr="00926D5B">
        <w:rPr>
          <w:rFonts w:cs="Arial"/>
          <w:szCs w:val="16"/>
        </w:rPr>
        <w:t>у</w:t>
      </w:r>
      <w:r w:rsidRPr="00926D5B">
        <w:rPr>
          <w:rFonts w:cs="Arial"/>
          <w:szCs w:val="16"/>
        </w:rPr>
        <w:t xml:space="preserve"> </w:t>
      </w:r>
      <w:r w:rsidR="002E17F8" w:rsidRPr="00926D5B">
        <w:rPr>
          <w:rFonts w:cs="Arial"/>
          <w:szCs w:val="16"/>
        </w:rPr>
        <w:t xml:space="preserve">суму </w:t>
      </w:r>
      <w:r w:rsidRPr="00926D5B">
        <w:rPr>
          <w:rFonts w:cs="Arial"/>
          <w:szCs w:val="16"/>
        </w:rPr>
        <w:t>страхов</w:t>
      </w:r>
      <w:r w:rsidR="002E17F8" w:rsidRPr="00926D5B">
        <w:rPr>
          <w:rFonts w:cs="Arial"/>
          <w:szCs w:val="16"/>
        </w:rPr>
        <w:t>ого</w:t>
      </w:r>
      <w:r w:rsidRPr="00926D5B">
        <w:rPr>
          <w:rFonts w:cs="Arial"/>
          <w:szCs w:val="16"/>
        </w:rPr>
        <w:t xml:space="preserve"> відшкодування. Якщо збитк</w:t>
      </w:r>
      <w:r w:rsidR="00D7522D" w:rsidRPr="00926D5B">
        <w:rPr>
          <w:rFonts w:cs="Arial"/>
          <w:szCs w:val="16"/>
        </w:rPr>
        <w:t>и</w:t>
      </w:r>
      <w:r w:rsidRPr="00926D5B">
        <w:rPr>
          <w:rFonts w:cs="Arial"/>
          <w:szCs w:val="16"/>
        </w:rPr>
        <w:t xml:space="preserve"> відшкодовано частково і відшкодована сума менша від належного страхового відшкодування, то страхове відшкодування виплачується, враховуючи суму, отриману Страхувальником від особи, відповідальної за </w:t>
      </w:r>
      <w:r w:rsidR="00F223CA" w:rsidRPr="00926D5B">
        <w:rPr>
          <w:rFonts w:cs="Arial"/>
          <w:szCs w:val="16"/>
        </w:rPr>
        <w:t>заподіян</w:t>
      </w:r>
      <w:r w:rsidR="00D7522D" w:rsidRPr="00926D5B">
        <w:rPr>
          <w:rFonts w:cs="Arial"/>
          <w:szCs w:val="16"/>
        </w:rPr>
        <w:t>і</w:t>
      </w:r>
      <w:r w:rsidRPr="00926D5B">
        <w:rPr>
          <w:rFonts w:cs="Arial"/>
          <w:szCs w:val="16"/>
        </w:rPr>
        <w:t xml:space="preserve"> </w:t>
      </w:r>
      <w:r w:rsidR="00D7522D" w:rsidRPr="00926D5B">
        <w:rPr>
          <w:rFonts w:cs="Arial"/>
          <w:szCs w:val="16"/>
        </w:rPr>
        <w:t>збитки</w:t>
      </w:r>
      <w:r w:rsidRPr="00926D5B">
        <w:rPr>
          <w:rFonts w:cs="Arial"/>
          <w:szCs w:val="16"/>
        </w:rPr>
        <w:t>, у розмірі різниці.</w:t>
      </w:r>
    </w:p>
    <w:p w:rsidR="002E17F8" w:rsidRPr="00926D5B" w:rsidRDefault="002E17F8" w:rsidP="00C7746F">
      <w:pPr>
        <w:pStyle w:val="25"/>
        <w:widowControl w:val="0"/>
        <w:numPr>
          <w:ilvl w:val="1"/>
          <w:numId w:val="9"/>
        </w:numPr>
        <w:tabs>
          <w:tab w:val="left" w:pos="567"/>
        </w:tabs>
        <w:spacing w:line="223" w:lineRule="auto"/>
        <w:ind w:left="0" w:hanging="11"/>
        <w:jc w:val="both"/>
        <w:rPr>
          <w:rFonts w:cs="Arial"/>
        </w:rPr>
      </w:pPr>
      <w:r w:rsidRPr="00926D5B">
        <w:rPr>
          <w:rFonts w:cs="Arial"/>
        </w:rPr>
        <w:t>Якщо в</w:t>
      </w:r>
      <w:r w:rsidR="00BB4145" w:rsidRPr="00926D5B">
        <w:rPr>
          <w:rFonts w:cs="Arial"/>
        </w:rPr>
        <w:t>и</w:t>
      </w:r>
      <w:r w:rsidRPr="00926D5B">
        <w:rPr>
          <w:rFonts w:cs="Arial"/>
        </w:rPr>
        <w:t>крадене в результаті страхового випадку майно:</w:t>
      </w:r>
    </w:p>
    <w:p w:rsidR="002E17F8" w:rsidRPr="00926D5B" w:rsidRDefault="002E17F8"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повернуто Страхувальнику в непошкодженому стані до виплати страхового відшкодування, страхове відшкодування не виплачується;</w:t>
      </w:r>
    </w:p>
    <w:p w:rsidR="002E17F8" w:rsidRPr="00926D5B" w:rsidRDefault="002E17F8"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повернуто Страхувальнику в непошкодженому стані після виплати страхового відшкодування, то Страхувальник зобов'язаний повернути Страховику отриману від нього суму страхового відшкодування протягом 30 (тридцяти) днів від дня відправлення Страховиком Страхувальнику відповідних документів;</w:t>
      </w:r>
    </w:p>
    <w:p w:rsidR="0032103A" w:rsidRPr="00926D5B" w:rsidRDefault="0032103A"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повернуто Страхувальнику у пошкодженому стані після </w:t>
      </w:r>
      <w:r w:rsidRPr="00926D5B">
        <w:rPr>
          <w:rFonts w:cs="Arial"/>
          <w:szCs w:val="16"/>
        </w:rPr>
        <w:lastRenderedPageBreak/>
        <w:t>виплати страхового відшкодування, то Страхувальник зобов'язаний повернути Страховику отриману від нього суму страхового відшкодування, з вирахуванням страхового відшкодування за наявні пошкодження майна, протягом 30 (тридцяти) днів від дня відправлення Страховиком Страхувальнику відповідних документів</w:t>
      </w:r>
      <w:r w:rsidR="006526A0" w:rsidRPr="00926D5B">
        <w:rPr>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szCs w:val="16"/>
        </w:rPr>
        <w:t xml:space="preserve">Якщо </w:t>
      </w:r>
      <w:r w:rsidR="002E17F8" w:rsidRPr="00926D5B">
        <w:rPr>
          <w:rFonts w:cs="Arial"/>
          <w:szCs w:val="16"/>
        </w:rPr>
        <w:t xml:space="preserve">протягом 3 (трьох) років з дати настання страхового випадку </w:t>
      </w:r>
      <w:r w:rsidRPr="00926D5B">
        <w:rPr>
          <w:rFonts w:cs="Arial"/>
          <w:szCs w:val="16"/>
        </w:rPr>
        <w:t xml:space="preserve"> виявляться такі обставини, що </w:t>
      </w:r>
      <w:r w:rsidR="002E17F8" w:rsidRPr="00926D5B">
        <w:rPr>
          <w:rFonts w:cs="Arial"/>
          <w:szCs w:val="16"/>
        </w:rPr>
        <w:t xml:space="preserve">за законом </w:t>
      </w:r>
      <w:r w:rsidRPr="00926D5B">
        <w:rPr>
          <w:rFonts w:cs="Arial"/>
          <w:szCs w:val="16"/>
        </w:rPr>
        <w:t xml:space="preserve">повністю або частково позбавляють Страхувальника (Вигодонабувача) права на його отримання, Страхувальник (Вигодонабувач) зобов'язаний повернути Страховикові виплачене страхове відшкодування (або відповідну його частину) протягом </w:t>
      </w:r>
      <w:r w:rsidR="002E17F8" w:rsidRPr="00926D5B">
        <w:rPr>
          <w:rFonts w:cs="Arial"/>
          <w:szCs w:val="16"/>
        </w:rPr>
        <w:t>3</w:t>
      </w:r>
      <w:r w:rsidRPr="00926D5B">
        <w:rPr>
          <w:rFonts w:cs="Arial"/>
          <w:szCs w:val="16"/>
        </w:rPr>
        <w:t>0 (</w:t>
      </w:r>
      <w:r w:rsidR="002E17F8" w:rsidRPr="00926D5B">
        <w:rPr>
          <w:rFonts w:cs="Arial"/>
          <w:szCs w:val="16"/>
        </w:rPr>
        <w:t>тридцяти</w:t>
      </w:r>
      <w:r w:rsidRPr="00926D5B">
        <w:rPr>
          <w:rFonts w:cs="Arial"/>
          <w:szCs w:val="16"/>
        </w:rPr>
        <w:t xml:space="preserve">) робочих днів з дня </w:t>
      </w:r>
      <w:r w:rsidR="00B601BE" w:rsidRPr="00926D5B">
        <w:rPr>
          <w:rFonts w:cs="Arial"/>
          <w:szCs w:val="16"/>
        </w:rPr>
        <w:t>отримання відповідного повідомлення Страховика</w:t>
      </w:r>
      <w:r w:rsidRPr="00926D5B">
        <w:rPr>
          <w:rFonts w:cs="Arial"/>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kern w:val="2"/>
          <w:szCs w:val="16"/>
        </w:rPr>
        <w:t>Як</w:t>
      </w:r>
      <w:r w:rsidRPr="00926D5B">
        <w:rPr>
          <w:rFonts w:cs="Arial"/>
          <w:szCs w:val="16"/>
        </w:rPr>
        <w:t xml:space="preserve">що </w:t>
      </w:r>
      <w:r w:rsidR="00E77727" w:rsidRPr="00926D5B">
        <w:rPr>
          <w:rFonts w:cs="Arial"/>
          <w:szCs w:val="16"/>
        </w:rPr>
        <w:t>збитки</w:t>
      </w:r>
      <w:r w:rsidRPr="00926D5B">
        <w:rPr>
          <w:rFonts w:cs="Arial"/>
          <w:szCs w:val="16"/>
        </w:rPr>
        <w:t xml:space="preserve">, </w:t>
      </w:r>
      <w:r w:rsidR="00F223CA" w:rsidRPr="00926D5B">
        <w:rPr>
          <w:rFonts w:cs="Arial"/>
          <w:szCs w:val="16"/>
        </w:rPr>
        <w:t>як</w:t>
      </w:r>
      <w:r w:rsidR="00E77727" w:rsidRPr="00926D5B">
        <w:rPr>
          <w:rFonts w:cs="Arial"/>
          <w:szCs w:val="16"/>
        </w:rPr>
        <w:t>і</w:t>
      </w:r>
      <w:r w:rsidRPr="00926D5B">
        <w:rPr>
          <w:rFonts w:cs="Arial"/>
          <w:szCs w:val="16"/>
        </w:rPr>
        <w:t xml:space="preserve"> </w:t>
      </w:r>
      <w:r w:rsidR="00E77727" w:rsidRPr="00926D5B">
        <w:rPr>
          <w:rFonts w:cs="Arial"/>
          <w:szCs w:val="16"/>
        </w:rPr>
        <w:t xml:space="preserve">підлягають </w:t>
      </w:r>
      <w:r w:rsidRPr="00926D5B">
        <w:rPr>
          <w:rFonts w:cs="Arial"/>
          <w:szCs w:val="16"/>
        </w:rPr>
        <w:t>ві</w:t>
      </w:r>
      <w:r w:rsidR="00E77727" w:rsidRPr="00926D5B">
        <w:rPr>
          <w:rFonts w:cs="Arial"/>
          <w:szCs w:val="16"/>
        </w:rPr>
        <w:t>дшкодуванню</w:t>
      </w:r>
      <w:r w:rsidRPr="00926D5B">
        <w:rPr>
          <w:rFonts w:cs="Arial"/>
          <w:szCs w:val="16"/>
        </w:rPr>
        <w:t xml:space="preserve"> за Договором, може бути відшкодовано також за іншим договором (договорами) страхування, Страховик несе відповідальність тільки пропорційно своїй частці від сукупного розміру страхових сум за усіма чинними договорами страхування щодо цього предмета Договору.</w:t>
      </w:r>
    </w:p>
    <w:p w:rsidR="00D46021" w:rsidRPr="00926D5B" w:rsidRDefault="00D46021"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П</w:t>
      </w:r>
      <w:r w:rsidR="00401975" w:rsidRPr="00926D5B">
        <w:rPr>
          <w:rFonts w:cs="Arial"/>
          <w:szCs w:val="16"/>
        </w:rPr>
        <w:t>ісля</w:t>
      </w:r>
      <w:r w:rsidRPr="00926D5B">
        <w:rPr>
          <w:rFonts w:cs="Arial"/>
          <w:szCs w:val="16"/>
        </w:rPr>
        <w:t xml:space="preserve"> отриманн</w:t>
      </w:r>
      <w:r w:rsidR="00401975" w:rsidRPr="00926D5B">
        <w:rPr>
          <w:rFonts w:cs="Arial"/>
          <w:szCs w:val="16"/>
        </w:rPr>
        <w:t>я</w:t>
      </w:r>
      <w:r w:rsidRPr="00926D5B">
        <w:rPr>
          <w:rFonts w:cs="Arial"/>
          <w:szCs w:val="16"/>
        </w:rPr>
        <w:t xml:space="preserve"> страхового відшкодування, Страхувальник (Вигодонабувач) зобов’язаний передати Страховику всі документи та вжити всіх заходів щодо здійснення Страховиком права вимоги до осіб, відповідальних за настання страхового випадку.</w:t>
      </w:r>
    </w:p>
    <w:p w:rsidR="00B74BB6" w:rsidRPr="00926D5B" w:rsidRDefault="004253FD"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t> </w:t>
      </w:r>
      <w:bookmarkStart w:id="15" w:name="_Ref528837001"/>
      <w:r w:rsidR="00B74BB6" w:rsidRPr="00926D5B">
        <w:rPr>
          <w:rFonts w:cs="Arial"/>
          <w:b/>
          <w:bCs/>
          <w:kern w:val="2"/>
          <w:szCs w:val="16"/>
        </w:rPr>
        <w:t>ПРИЧИНИ ВІДМОВИ У СТРАХОВІЙ ВИПЛАТІ</w:t>
      </w:r>
      <w:bookmarkEnd w:id="15"/>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Підставою для відмови Страховика у виплаті страхового відшкодування є:</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навмисні дії Страхувальника або Вигодонабувача, спрямовані на настання страхового випадку. Зазначена норма не поширюється на дії, пов'язані з виконанням ним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Вигодонабувача, встановлюється відповідно до чинного законодавства України;</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вчинення Страхувальником (його представником)  умисного злочину, що призвів до настання страхового випадку;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подання Страхувальником свідомо неправдивих відомостей про предмет Договору або про факт настання страхового випадку;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bCs/>
          <w:kern w:val="2"/>
          <w:szCs w:val="16"/>
        </w:rPr>
        <w:t>отримання Страхувальником (Вигодонабувачем) повного відшкодування збитків від особи, винної у їх заподіянні. Якщо збитки відшкодовано частково, виплата страхового відшкодування здійснюється з вирахуванням суми, отриманої від зазначених осіб, як компенсація завданих збитків;</w:t>
      </w:r>
    </w:p>
    <w:p w:rsidR="00B74BB6" w:rsidRPr="00926D5B" w:rsidRDefault="000F7DB3" w:rsidP="00C7746F">
      <w:pPr>
        <w:pStyle w:val="25"/>
        <w:widowControl w:val="0"/>
        <w:numPr>
          <w:ilvl w:val="2"/>
          <w:numId w:val="9"/>
        </w:numPr>
        <w:tabs>
          <w:tab w:val="left" w:pos="567"/>
        </w:tabs>
        <w:spacing w:line="223" w:lineRule="auto"/>
        <w:ind w:left="0" w:firstLine="0"/>
        <w:jc w:val="both"/>
        <w:rPr>
          <w:rFonts w:cs="Arial"/>
          <w:bCs/>
          <w:kern w:val="2"/>
          <w:szCs w:val="16"/>
        </w:rPr>
      </w:pPr>
      <w:r w:rsidRPr="00926D5B">
        <w:rPr>
          <w:rFonts w:cs="Arial"/>
          <w:szCs w:val="16"/>
        </w:rPr>
        <w:t xml:space="preserve"> несвоєчасне повідомлення Страхувальником про настання події, що має ознаки страхового випадку, без поважних на це причин у тому випадку, коли це позбавило Страховика можливості встановити, чи є ця подія страховим випадком;</w:t>
      </w:r>
    </w:p>
    <w:p w:rsidR="00B74BB6" w:rsidRPr="00926D5B" w:rsidRDefault="009B004F"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невиконання Страхувальником обов’язків, передбачених п.</w:t>
      </w:r>
      <w:r w:rsidR="00A91A94" w:rsidRPr="00926D5B">
        <w:rPr>
          <w:rFonts w:cs="Arial"/>
          <w:szCs w:val="16"/>
        </w:rPr>
        <w:t xml:space="preserve"> </w:t>
      </w:r>
      <w:fldSimple w:instr=" REF _Ref530666330 \r \h  \* MERGEFORMAT ">
        <w:r w:rsidR="00A73B56" w:rsidRPr="00A73B56">
          <w:rPr>
            <w:rFonts w:cs="Arial"/>
            <w:szCs w:val="16"/>
          </w:rPr>
          <w:t>6.1.4</w:t>
        </w:r>
      </w:fldSimple>
      <w:r w:rsidR="008B4BD2" w:rsidRPr="00926D5B">
        <w:rPr>
          <w:rFonts w:cs="Arial"/>
          <w:szCs w:val="16"/>
        </w:rPr>
        <w:t xml:space="preserve"> </w:t>
      </w:r>
      <w:r w:rsidRPr="00926D5B">
        <w:rPr>
          <w:rFonts w:cs="Arial"/>
          <w:szCs w:val="16"/>
        </w:rPr>
        <w:t>Договору</w:t>
      </w:r>
      <w:r w:rsidR="00B74BB6" w:rsidRPr="00926D5B">
        <w:rPr>
          <w:rFonts w:cs="Arial"/>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відмова Страхувальника (Вигодонабувача) від права вимоги до особи, відповідальної за </w:t>
      </w:r>
      <w:r w:rsidR="00F223CA" w:rsidRPr="00926D5B">
        <w:rPr>
          <w:rFonts w:cs="Arial"/>
          <w:szCs w:val="16"/>
        </w:rPr>
        <w:t>заподіян</w:t>
      </w:r>
      <w:r w:rsidR="00C13C3C" w:rsidRPr="00926D5B">
        <w:rPr>
          <w:rFonts w:cs="Arial"/>
          <w:szCs w:val="16"/>
        </w:rPr>
        <w:t>і</w:t>
      </w:r>
      <w:r w:rsidRPr="00926D5B">
        <w:rPr>
          <w:rFonts w:cs="Arial"/>
          <w:szCs w:val="16"/>
        </w:rPr>
        <w:t xml:space="preserve"> </w:t>
      </w:r>
      <w:r w:rsidR="00C13C3C" w:rsidRPr="00926D5B">
        <w:rPr>
          <w:rFonts w:cs="Arial"/>
          <w:szCs w:val="16"/>
        </w:rPr>
        <w:t>збитки</w:t>
      </w:r>
      <w:r w:rsidRPr="00926D5B">
        <w:rPr>
          <w:rFonts w:cs="Arial"/>
          <w:szCs w:val="16"/>
        </w:rPr>
        <w:t>, або коли здійснення цього права стало неможливим з вини Страхувальника (Вигодонабувача);</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здійснення Страхувальником ремонту пошкодженого внаслідок страхового випадку майна без письмового дозволу Страховика;</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szCs w:val="16"/>
        </w:rPr>
      </w:pPr>
      <w:r w:rsidRPr="00926D5B">
        <w:rPr>
          <w:rFonts w:cs="Arial"/>
          <w:szCs w:val="16"/>
        </w:rPr>
        <w:t xml:space="preserve">ненадання Страховику документів, що підтверджують факт настання страхового випадку та розмір збитків згідно Розділу </w:t>
      </w:r>
      <w:fldSimple w:instr=" REF _Ref528836976 \r \h  \* MERGEFORMAT ">
        <w:r w:rsidR="00A73B56">
          <w:t>7</w:t>
        </w:r>
      </w:fldSimple>
      <w:r w:rsidRPr="00926D5B">
        <w:rPr>
          <w:rFonts w:cs="Arial"/>
          <w:szCs w:val="16"/>
        </w:rPr>
        <w:t xml:space="preserve"> Договору;</w:t>
      </w:r>
    </w:p>
    <w:p w:rsidR="00CB5E2B" w:rsidRPr="00926D5B" w:rsidRDefault="00CB5E2B"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 xml:space="preserve">підстави статті 284 діючого Кримінального процесуального кодексу України </w:t>
      </w:r>
      <w:r w:rsidR="00B74BB6" w:rsidRPr="00926D5B">
        <w:rPr>
          <w:rFonts w:cs="Arial"/>
          <w:bCs/>
          <w:szCs w:val="16"/>
        </w:rPr>
        <w:t xml:space="preserve">у випадку втрати, знищення, пошкодження застрахованого майна внаслідок неправомірних дій третіх осіб </w:t>
      </w:r>
      <w:r w:rsidR="00404803" w:rsidRPr="00926D5B">
        <w:rPr>
          <w:rFonts w:cs="Arial"/>
          <w:bCs/>
          <w:szCs w:val="16"/>
        </w:rPr>
        <w:t>(</w:t>
      </w:r>
      <w:r w:rsidR="00404803" w:rsidRPr="00926D5B">
        <w:rPr>
          <w:rFonts w:cs="Arial"/>
          <w:szCs w:val="16"/>
        </w:rPr>
        <w:t>н</w:t>
      </w:r>
      <w:r w:rsidR="00F223CA" w:rsidRPr="00926D5B">
        <w:rPr>
          <w:rFonts w:cs="Arial"/>
          <w:szCs w:val="16"/>
        </w:rPr>
        <w:t xml:space="preserve">аявність протиправних дій </w:t>
      </w:r>
      <w:r w:rsidR="00404803" w:rsidRPr="00926D5B">
        <w:rPr>
          <w:rFonts w:cs="Arial"/>
          <w:szCs w:val="16"/>
        </w:rPr>
        <w:t xml:space="preserve">не </w:t>
      </w:r>
      <w:r w:rsidR="00F223CA" w:rsidRPr="00926D5B">
        <w:rPr>
          <w:rFonts w:cs="Arial"/>
          <w:szCs w:val="16"/>
        </w:rPr>
        <w:t>підтвердж</w:t>
      </w:r>
      <w:r w:rsidR="00404803" w:rsidRPr="00926D5B">
        <w:rPr>
          <w:rFonts w:cs="Arial"/>
          <w:szCs w:val="16"/>
        </w:rPr>
        <w:t>ено)</w:t>
      </w:r>
      <w:r w:rsidRPr="00926D5B">
        <w:rPr>
          <w:rFonts w:cs="Arial"/>
          <w:bCs/>
          <w:szCs w:val="16"/>
        </w:rPr>
        <w:t>;</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 xml:space="preserve">підстави, визначені Розділом </w:t>
      </w:r>
      <w:fldSimple w:instr=" REF _Ref528837048 \r \h  \* MERGEFORMAT ">
        <w:r w:rsidR="00A73B56">
          <w:t>5</w:t>
        </w:r>
      </w:fldSimple>
      <w:r w:rsidRPr="00926D5B">
        <w:rPr>
          <w:rFonts w:cs="Arial"/>
          <w:bCs/>
          <w:szCs w:val="16"/>
        </w:rPr>
        <w:t xml:space="preserve"> Договору;</w:t>
      </w:r>
    </w:p>
    <w:p w:rsidR="006427C1" w:rsidRPr="00926D5B" w:rsidRDefault="00B74BB6"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інші випадки, передбачені чинним законодавством України.</w:t>
      </w:r>
    </w:p>
    <w:p w:rsidR="00B74BB6" w:rsidRPr="00926D5B" w:rsidRDefault="0092006F"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t> </w:t>
      </w:r>
      <w:r w:rsidR="00B74BB6" w:rsidRPr="00926D5B">
        <w:rPr>
          <w:rFonts w:cs="Arial"/>
          <w:b/>
          <w:bCs/>
          <w:kern w:val="2"/>
          <w:szCs w:val="16"/>
        </w:rPr>
        <w:t>ПОРЯДОК ЗМІНИ I ПРИПИНЕННЯ ДІЇ ДОГОВОРУ</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Дія Договору припиняється та втрачає чинність за згодою Сторін, а також у разі:</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закінчення строку дії Договору;</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виконання Страховиком зобов’язань перед Страхувальником/Вигодонабувачем у повному обсязі;</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несплати Страхувальником страхового платежу у встановлені Договором строки. При цьому Договір вважається достроково припиненим у випадку, якщо страховий платіж не був сплачений за письмовою вимогою Страховика протягом 10 (десяти) робочих днів з дня пред’явлення такої вимоги Страхувальнику. Про свій намір достроково припинити дію Договору у зв’язку з несплатою Страхувальником страхового платежу в строк, зазначений в Договорі, Страховик повідомляє письмово Вигодонабувача (Банк);</w:t>
      </w:r>
    </w:p>
    <w:p w:rsidR="00B74BB6" w:rsidRPr="00926D5B" w:rsidRDefault="00B74BB6"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в інших випадках, передбачених чинним законодавством України.</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 xml:space="preserve">Дію Договору може бути достроково припинено за ініціативою Страховика або Страхувальника </w:t>
      </w:r>
      <w:r w:rsidR="00207640" w:rsidRPr="00926D5B">
        <w:rPr>
          <w:rFonts w:cs="Arial"/>
          <w:szCs w:val="16"/>
        </w:rPr>
        <w:t xml:space="preserve">за взаємною письмовою згодою Сторін  </w:t>
      </w:r>
      <w:r w:rsidRPr="00926D5B">
        <w:rPr>
          <w:rFonts w:cs="Arial"/>
          <w:szCs w:val="16"/>
        </w:rPr>
        <w:t>за письмовим погодженням Вигодонабувача.</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Про намір достроково припинити дію Договору будь-яка Сторона зобов'язана повідомити іншу не пізніше, як за 30 (тридцять)</w:t>
      </w:r>
      <w:r w:rsidR="004470C2" w:rsidRPr="00926D5B">
        <w:rPr>
          <w:rFonts w:cs="Arial"/>
          <w:kern w:val="2"/>
          <w:szCs w:val="16"/>
        </w:rPr>
        <w:t xml:space="preserve"> робочих</w:t>
      </w:r>
      <w:r w:rsidRPr="00926D5B">
        <w:rPr>
          <w:rFonts w:cs="Arial"/>
          <w:kern w:val="2"/>
          <w:szCs w:val="16"/>
        </w:rPr>
        <w:t xml:space="preserve"> днів до </w:t>
      </w:r>
      <w:r w:rsidR="004343B7" w:rsidRPr="00926D5B">
        <w:rPr>
          <w:rFonts w:cs="Arial"/>
          <w:kern w:val="2"/>
          <w:szCs w:val="16"/>
        </w:rPr>
        <w:t xml:space="preserve">передбачуваної </w:t>
      </w:r>
      <w:r w:rsidRPr="00926D5B">
        <w:rPr>
          <w:rFonts w:cs="Arial"/>
          <w:kern w:val="2"/>
          <w:szCs w:val="16"/>
        </w:rPr>
        <w:t>дати припинення дії Договору. Сторона, яка ініціює дострокове припинення дії Договору (Страховик або Страхувальник), повинна отримати попередню письмову згоду Вигодонабувача. За умови дострокового припинення дії Договору не допускається повернення коштів готівкою, якщо платежі було здійснено в безготівковій формі.</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lastRenderedPageBreak/>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вирахуванням нормативних витрат на ведення справи, визначених в розмірі 30% від суми страхового платежу, фактичних виплат страхового відшкодування, що були здійснені за Договором.</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 xml:space="preserve">Якщо вимога Страхувальника обумовлена порушенням Страховиком умов Договору, то </w:t>
      </w:r>
      <w:r w:rsidR="00624EB2" w:rsidRPr="00926D5B">
        <w:rPr>
          <w:rFonts w:cs="Arial"/>
          <w:kern w:val="2"/>
          <w:szCs w:val="16"/>
        </w:rPr>
        <w:t>Страховик</w:t>
      </w:r>
      <w:r w:rsidRPr="00926D5B">
        <w:rPr>
          <w:rFonts w:cs="Arial"/>
          <w:kern w:val="2"/>
          <w:szCs w:val="16"/>
        </w:rPr>
        <w:t xml:space="preserve"> повертає Страхувальнику сплачені ним страхові платежі повністю.</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При достроковому припиненні Договору за вимогою Страховика, що повинно бути письмово узгоджено з Вигодонабувачем, Страхувальнику повертаються повністю сплачені ним страхові платежі.</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bookmarkStart w:id="16" w:name="_Ref530651294"/>
      <w:r w:rsidRPr="00926D5B">
        <w:rPr>
          <w:rFonts w:cs="Arial"/>
          <w:kern w:val="2"/>
          <w:szCs w:val="16"/>
        </w:rPr>
        <w:t>Якщо вимога Страховика зумовлена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вирахуванням витрат на ведення справи, визначених в розмірі 30% від суми страхового платежу, фактичних виплат страхового відшкодування, що були здійснені за Договором.</w:t>
      </w:r>
      <w:bookmarkEnd w:id="16"/>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szCs w:val="16"/>
        </w:rPr>
        <w:t>Якщо після зміни ступеня страхового ризику Страхувальник не погоджується на зміну умов Договору або у випадку неповідомлення Страховика Страхувальником про зміну ступеня страхового ризику до настання страхового випадку відповідно до умов Договору – дія Договору припиняється, та Договір втрачає чинність з моменту документального підтвердження настання змін в ступені ризику. Під зміною ступеня ризику розуміється зміна будь-якої інформації, що зазначена Страхувальником у Заяві на страхування або в цьому Договорі</w:t>
      </w:r>
      <w:r w:rsidRPr="00926D5B">
        <w:rPr>
          <w:rFonts w:cs="Arial"/>
          <w:noProof/>
          <w:kern w:val="2"/>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Всі зміни та доповнення здійсню</w:t>
      </w:r>
      <w:r w:rsidR="00B601BE" w:rsidRPr="00926D5B">
        <w:rPr>
          <w:rFonts w:cs="Arial"/>
          <w:szCs w:val="16"/>
        </w:rPr>
        <w:t>ю</w:t>
      </w:r>
      <w:r w:rsidRPr="00926D5B">
        <w:rPr>
          <w:rFonts w:cs="Arial"/>
          <w:szCs w:val="16"/>
        </w:rPr>
        <w:t>ться за взаємною письмовою згодою Страховика, Страхувальника та Вигодонабувача</w:t>
      </w:r>
      <w:r w:rsidR="00AF7A97" w:rsidRPr="00926D5B">
        <w:rPr>
          <w:rFonts w:cs="Arial"/>
          <w:szCs w:val="16"/>
        </w:rPr>
        <w:t xml:space="preserve"> </w:t>
      </w:r>
      <w:r w:rsidRPr="00926D5B">
        <w:rPr>
          <w:rFonts w:cs="Arial"/>
          <w:szCs w:val="16"/>
        </w:rPr>
        <w:t>на підставі письмової заяви од</w:t>
      </w:r>
      <w:r w:rsidR="004470C2" w:rsidRPr="00926D5B">
        <w:rPr>
          <w:rFonts w:cs="Arial"/>
          <w:szCs w:val="16"/>
        </w:rPr>
        <w:t xml:space="preserve">нієї зі Сторін та оформлюються </w:t>
      </w:r>
      <w:r w:rsidR="00342673" w:rsidRPr="00926D5B">
        <w:rPr>
          <w:rFonts w:cs="Arial"/>
          <w:szCs w:val="16"/>
        </w:rPr>
        <w:t>Д</w:t>
      </w:r>
      <w:r w:rsidR="005116C0" w:rsidRPr="00926D5B">
        <w:rPr>
          <w:rFonts w:cs="Arial"/>
          <w:szCs w:val="16"/>
        </w:rPr>
        <w:t>одатковим</w:t>
      </w:r>
      <w:r w:rsidR="000815B1" w:rsidRPr="00926D5B">
        <w:rPr>
          <w:rFonts w:cs="Arial"/>
          <w:szCs w:val="16"/>
        </w:rPr>
        <w:t>и угодами</w:t>
      </w:r>
      <w:r w:rsidRPr="00926D5B">
        <w:rPr>
          <w:rFonts w:cs="Arial"/>
          <w:szCs w:val="16"/>
        </w:rPr>
        <w:t xml:space="preserve">, </w:t>
      </w:r>
      <w:r w:rsidR="005116C0" w:rsidRPr="00926D5B">
        <w:rPr>
          <w:rFonts w:cs="Arial"/>
          <w:szCs w:val="16"/>
        </w:rPr>
        <w:t xml:space="preserve">який </w:t>
      </w:r>
      <w:r w:rsidRPr="00926D5B">
        <w:rPr>
          <w:rFonts w:cs="Arial"/>
          <w:szCs w:val="16"/>
        </w:rPr>
        <w:t>є невід'ємною частиною Договору з дати підписання</w:t>
      </w:r>
      <w:r w:rsidR="005116C0" w:rsidRPr="00926D5B">
        <w:rPr>
          <w:rFonts w:cs="Arial"/>
          <w:szCs w:val="16"/>
        </w:rPr>
        <w:t xml:space="preserve"> </w:t>
      </w:r>
      <w:r w:rsidR="00342673" w:rsidRPr="00926D5B">
        <w:rPr>
          <w:rFonts w:cs="Arial"/>
          <w:szCs w:val="16"/>
        </w:rPr>
        <w:t>Д</w:t>
      </w:r>
      <w:r w:rsidR="00F223CA" w:rsidRPr="00926D5B">
        <w:rPr>
          <w:rFonts w:cs="Arial"/>
          <w:szCs w:val="16"/>
        </w:rPr>
        <w:t>одатков</w:t>
      </w:r>
      <w:r w:rsidR="000815B1" w:rsidRPr="00926D5B">
        <w:rPr>
          <w:rFonts w:cs="Arial"/>
          <w:szCs w:val="16"/>
        </w:rPr>
        <w:t>их угод</w:t>
      </w:r>
      <w:r w:rsidRPr="00926D5B">
        <w:rPr>
          <w:rFonts w:cs="Arial"/>
          <w:szCs w:val="16"/>
        </w:rPr>
        <w:t>.</w:t>
      </w:r>
    </w:p>
    <w:p w:rsidR="00B74BB6" w:rsidRPr="00926D5B" w:rsidRDefault="004343B7"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П</w:t>
      </w:r>
      <w:r w:rsidR="00B74BB6" w:rsidRPr="00926D5B">
        <w:rPr>
          <w:rFonts w:cs="Arial"/>
          <w:szCs w:val="16"/>
        </w:rPr>
        <w:t>ісля припинення строку дії Кредитного договору або після дострокового розірвання Кредитного договору в результаті дострокового виконання Страхувальником</w:t>
      </w:r>
      <w:r w:rsidR="00CC330A" w:rsidRPr="00926D5B">
        <w:rPr>
          <w:rFonts w:cs="Arial"/>
          <w:szCs w:val="16"/>
        </w:rPr>
        <w:t>/Позичальником</w:t>
      </w:r>
      <w:r w:rsidR="00B74BB6" w:rsidRPr="00926D5B">
        <w:rPr>
          <w:rFonts w:cs="Arial"/>
          <w:szCs w:val="16"/>
        </w:rPr>
        <w:t xml:space="preserve"> всіх своїх зобов’язань за Кредитним договором, внесення змін до Договору або дострокове розірвання Договору можливе за взаємною письмовою згодою Страховика та Страхувальника.</w:t>
      </w:r>
    </w:p>
    <w:p w:rsidR="00B74BB6" w:rsidRPr="00926D5B" w:rsidRDefault="00413D70"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Н</w:t>
      </w:r>
      <w:r w:rsidR="00B74BB6" w:rsidRPr="00926D5B">
        <w:rPr>
          <w:rFonts w:cs="Arial"/>
          <w:szCs w:val="16"/>
        </w:rPr>
        <w:t>алежним підтвердженням припинення д</w:t>
      </w:r>
      <w:r w:rsidRPr="00926D5B">
        <w:rPr>
          <w:rFonts w:cs="Arial"/>
          <w:szCs w:val="16"/>
        </w:rPr>
        <w:t>ії Кредитного договору є</w:t>
      </w:r>
      <w:r w:rsidR="00B74BB6" w:rsidRPr="00926D5B">
        <w:rPr>
          <w:rFonts w:cs="Arial"/>
          <w:szCs w:val="16"/>
        </w:rPr>
        <w:t xml:space="preserve"> підписаний двома уповноваженими особами Вигодонабувача та скріплений відбитком печатки Вигодонабувача лист Вигодонабувача Страхувальнику, що підтверджує повне виконання Страхувальником</w:t>
      </w:r>
      <w:r w:rsidR="00CC330A" w:rsidRPr="00926D5B">
        <w:rPr>
          <w:rFonts w:cs="Arial"/>
          <w:szCs w:val="16"/>
        </w:rPr>
        <w:t>/</w:t>
      </w:r>
      <w:r w:rsidR="00983C9A" w:rsidRPr="00926D5B">
        <w:rPr>
          <w:rFonts w:cs="Arial"/>
          <w:szCs w:val="16"/>
        </w:rPr>
        <w:t xml:space="preserve"> </w:t>
      </w:r>
      <w:r w:rsidR="00CC330A" w:rsidRPr="00926D5B">
        <w:rPr>
          <w:rFonts w:cs="Arial"/>
          <w:szCs w:val="16"/>
        </w:rPr>
        <w:t>Позичальником</w:t>
      </w:r>
      <w:r w:rsidR="00B74BB6" w:rsidRPr="00926D5B">
        <w:rPr>
          <w:rFonts w:cs="Arial"/>
          <w:szCs w:val="16"/>
        </w:rPr>
        <w:t xml:space="preserve"> зобов’язань перед Вигодонабувачем за Кредитним договором та припинення Кредитного договору.</w:t>
      </w:r>
    </w:p>
    <w:p w:rsidR="00B74BB6" w:rsidRPr="00926D5B" w:rsidRDefault="00B74BB6"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t>ПОРЯДОК ВИРІШЕННЯ СПОРІВ</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Будь-які спори, які виникають між Сторонами Договору та Вигодонабувачем, підлягають врегулюванню шляхом переговорів.</w:t>
      </w:r>
    </w:p>
    <w:p w:rsidR="00B74BB6" w:rsidRPr="00926D5B" w:rsidRDefault="00342673"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У разі неможливості досягнення згоди між Сторонами у процесі переговорів, будь-які спори вирішуються згідно чинного законодавства України</w:t>
      </w:r>
      <w:r w:rsidR="00B74BB6" w:rsidRPr="00926D5B">
        <w:rPr>
          <w:rFonts w:cs="Arial"/>
          <w:kern w:val="2"/>
          <w:szCs w:val="16"/>
        </w:rPr>
        <w:t>.</w:t>
      </w:r>
    </w:p>
    <w:p w:rsidR="00B74BB6" w:rsidRPr="00926D5B" w:rsidRDefault="00B74BB6" w:rsidP="00C7746F">
      <w:pPr>
        <w:pStyle w:val="a9"/>
        <w:keepNext/>
        <w:widowControl w:val="0"/>
        <w:numPr>
          <w:ilvl w:val="0"/>
          <w:numId w:val="9"/>
        </w:numPr>
        <w:shd w:val="clear" w:color="auto" w:fill="FF7C80"/>
        <w:tabs>
          <w:tab w:val="left" w:pos="567"/>
        </w:tabs>
        <w:spacing w:before="60" w:line="223" w:lineRule="auto"/>
        <w:ind w:left="0" w:firstLine="0"/>
        <w:jc w:val="center"/>
        <w:rPr>
          <w:rFonts w:cs="Arial"/>
          <w:b/>
          <w:bCs/>
          <w:kern w:val="2"/>
          <w:szCs w:val="16"/>
        </w:rPr>
      </w:pPr>
      <w:r w:rsidRPr="00926D5B">
        <w:rPr>
          <w:rFonts w:cs="Arial"/>
          <w:b/>
          <w:bCs/>
          <w:kern w:val="2"/>
          <w:szCs w:val="16"/>
        </w:rPr>
        <w:t>ІНШІ УМОВИ ЗА ЗГОДОЮ СТОРІН</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lang w:eastAsia="uk-UA"/>
        </w:rPr>
      </w:pPr>
      <w:r w:rsidRPr="00926D5B">
        <w:rPr>
          <w:rFonts w:cs="Arial"/>
          <w:szCs w:val="16"/>
          <w:lang w:eastAsia="uk-UA"/>
        </w:rPr>
        <w:t xml:space="preserve">В рамках Договору під </w:t>
      </w:r>
      <w:r w:rsidRPr="00926D5B">
        <w:rPr>
          <w:rFonts w:cs="Arial"/>
          <w:b/>
          <w:szCs w:val="16"/>
          <w:lang w:eastAsia="uk-UA"/>
        </w:rPr>
        <w:t>«будівлею»</w:t>
      </w:r>
      <w:r w:rsidRPr="00926D5B">
        <w:rPr>
          <w:rFonts w:cs="Arial"/>
          <w:szCs w:val="16"/>
          <w:lang w:eastAsia="uk-UA"/>
        </w:rPr>
        <w:t xml:space="preserve"> розуміють </w:t>
      </w:r>
      <w:r w:rsidRPr="00926D5B">
        <w:rPr>
          <w:rFonts w:cs="Arial"/>
          <w:szCs w:val="16"/>
        </w:rPr>
        <w:t>несучі та огороджувальні або сполучені (несучо-огороджувальні) конструкції (</w:t>
      </w:r>
      <w:r w:rsidRPr="00926D5B">
        <w:rPr>
          <w:rFonts w:cs="Arial"/>
          <w:szCs w:val="16"/>
          <w:lang w:eastAsia="uk-UA"/>
        </w:rPr>
        <w:t>фундамент, зовнішні стіни, перегородки, балки, перекриття, дах, покрівля, сходи, балкон, лоджія, цемен</w:t>
      </w:r>
      <w:r w:rsidR="0067333E" w:rsidRPr="00926D5B">
        <w:rPr>
          <w:rFonts w:cs="Arial"/>
          <w:szCs w:val="16"/>
          <w:lang w:eastAsia="uk-UA"/>
        </w:rPr>
        <w:t>тна стяжка, штукатурка і білення</w:t>
      </w:r>
      <w:r w:rsidRPr="00926D5B">
        <w:rPr>
          <w:rFonts w:cs="Arial"/>
          <w:szCs w:val="16"/>
          <w:lang w:eastAsia="uk-UA"/>
        </w:rPr>
        <w:t xml:space="preserve"> внутрішніх стін, заповнення віконних прорізів (дерево, пластик, метал), вхідні двері, інженерне забезпечення (центральне опалення, трубопроводи, водопроводи, вентиляція, каналізація, система енергопостачання, газові мережі тощо) і інші подібні конструктивні елементи), </w:t>
      </w:r>
      <w:r w:rsidRPr="00926D5B">
        <w:rPr>
          <w:rFonts w:cs="Arial"/>
          <w:szCs w:val="16"/>
        </w:rPr>
        <w:t>які утворюють наземні або підземні приміщення, призначені для проживання або перебування людей, розміщення устат</w:t>
      </w:r>
      <w:r w:rsidR="0067333E" w:rsidRPr="00926D5B">
        <w:rPr>
          <w:rFonts w:cs="Arial"/>
          <w:szCs w:val="16"/>
        </w:rPr>
        <w:t>кування, тварин, рослин,</w:t>
      </w:r>
      <w:r w:rsidRPr="00926D5B">
        <w:rPr>
          <w:rFonts w:cs="Arial"/>
          <w:szCs w:val="16"/>
        </w:rPr>
        <w:t xml:space="preserve"> предметів.</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lang w:eastAsia="uk-UA"/>
        </w:rPr>
      </w:pPr>
      <w:r w:rsidRPr="00926D5B">
        <w:rPr>
          <w:rFonts w:cs="Arial"/>
          <w:szCs w:val="16"/>
          <w:lang w:eastAsia="uk-UA"/>
        </w:rPr>
        <w:t xml:space="preserve">Під </w:t>
      </w:r>
      <w:r w:rsidRPr="00926D5B">
        <w:rPr>
          <w:rFonts w:cs="Arial"/>
          <w:b/>
          <w:szCs w:val="16"/>
          <w:lang w:eastAsia="uk-UA"/>
        </w:rPr>
        <w:t>«оздобленням»</w:t>
      </w:r>
      <w:r w:rsidRPr="00926D5B">
        <w:rPr>
          <w:rFonts w:cs="Arial"/>
          <w:szCs w:val="16"/>
          <w:lang w:eastAsia="uk-UA"/>
        </w:rPr>
        <w:t xml:space="preserve"> в рамках Договору розуміють поліпшення конструктивних елементів будівлі, зокрема: покриття внутрішніх стін (шпалери, вагонка, керамічна плитка тощо), навісні стелі, ліпнина, елементи декору, покриття підлоги (дошка, паркет, ламінат, лінолеум, плитка тощо), покриття зовнішніх стін (штукатурка, фарбування, облицювання деревом, пінопластом, природним каменем, плиткою, металопластиком тощо), міжкімнатні двері і інші поліпшення.</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b/>
          <w:kern w:val="2"/>
          <w:szCs w:val="16"/>
        </w:rPr>
        <w:t>Франшиза</w:t>
      </w:r>
      <w:r w:rsidRPr="00926D5B">
        <w:rPr>
          <w:rFonts w:cs="Arial"/>
          <w:kern w:val="2"/>
          <w:szCs w:val="16"/>
        </w:rPr>
        <w:t xml:space="preserve"> – </w:t>
      </w:r>
      <w:r w:rsidR="00D21D11" w:rsidRPr="00926D5B">
        <w:rPr>
          <w:rFonts w:cs="Arial"/>
          <w:kern w:val="2"/>
          <w:szCs w:val="16"/>
        </w:rPr>
        <w:t>частина збитків</w:t>
      </w:r>
      <w:r w:rsidR="009B05AC" w:rsidRPr="00926D5B">
        <w:rPr>
          <w:rFonts w:cs="Arial"/>
          <w:kern w:val="2"/>
          <w:szCs w:val="16"/>
        </w:rPr>
        <w:t xml:space="preserve">, </w:t>
      </w:r>
      <w:r w:rsidR="00D21D11" w:rsidRPr="00926D5B">
        <w:rPr>
          <w:rFonts w:cs="Arial"/>
          <w:kern w:val="2"/>
          <w:szCs w:val="16"/>
        </w:rPr>
        <w:t xml:space="preserve">що </w:t>
      </w:r>
      <w:r w:rsidR="009B05AC" w:rsidRPr="00926D5B">
        <w:rPr>
          <w:rFonts w:cs="Arial"/>
          <w:kern w:val="2"/>
          <w:szCs w:val="16"/>
        </w:rPr>
        <w:t xml:space="preserve">не відшкодовується Страховиком </w:t>
      </w:r>
      <w:r w:rsidRPr="00926D5B">
        <w:rPr>
          <w:rFonts w:cs="Arial"/>
          <w:kern w:val="2"/>
          <w:szCs w:val="16"/>
        </w:rPr>
        <w:t>по кожному страховому випадку.</w:t>
      </w:r>
    </w:p>
    <w:p w:rsidR="00003A3E" w:rsidRPr="00926D5B" w:rsidRDefault="006778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kern w:val="2"/>
          <w:szCs w:val="16"/>
        </w:rPr>
        <w:t xml:space="preserve">Під </w:t>
      </w:r>
      <w:r w:rsidRPr="00926D5B">
        <w:rPr>
          <w:rFonts w:cs="Arial"/>
          <w:b/>
          <w:kern w:val="2"/>
          <w:szCs w:val="16"/>
        </w:rPr>
        <w:t xml:space="preserve">«зміною ступеню ризику» </w:t>
      </w:r>
      <w:r w:rsidRPr="00926D5B">
        <w:rPr>
          <w:rFonts w:cs="Arial"/>
          <w:kern w:val="2"/>
          <w:szCs w:val="16"/>
        </w:rPr>
        <w:t>в рамках Договору розуміють</w:t>
      </w:r>
      <w:r w:rsidR="00AF7A97" w:rsidRPr="00926D5B">
        <w:rPr>
          <w:rFonts w:cs="Arial"/>
          <w:szCs w:val="16"/>
        </w:rPr>
        <w:t xml:space="preserve"> </w:t>
      </w:r>
      <w:r w:rsidR="00003A3E" w:rsidRPr="00926D5B">
        <w:rPr>
          <w:rFonts w:cs="Arial"/>
          <w:szCs w:val="16"/>
        </w:rPr>
        <w:t xml:space="preserve">зміни даних або/та обставин, які надані Страхувальником в заяві на </w:t>
      </w:r>
      <w:r w:rsidR="00003A3E" w:rsidRPr="00926D5B">
        <w:rPr>
          <w:rFonts w:cs="Arial"/>
          <w:szCs w:val="16"/>
        </w:rPr>
        <w:lastRenderedPageBreak/>
        <w:t xml:space="preserve">страхування, такі факти або події стосовно Страхувальника (Вигодонабувача) та майна, прийнятого на страхування, що мають вплив на характер володіння, користування або розпорядження майном, наприклад: </w:t>
      </w:r>
      <w:r w:rsidR="0067333E" w:rsidRPr="00926D5B">
        <w:rPr>
          <w:rFonts w:cs="Arial"/>
          <w:szCs w:val="16"/>
        </w:rPr>
        <w:t>зміна власника майна, передача застрахованого майна в оренду,</w:t>
      </w:r>
      <w:r w:rsidR="00003A3E" w:rsidRPr="00926D5B">
        <w:rPr>
          <w:rFonts w:cs="Arial"/>
          <w:szCs w:val="16"/>
        </w:rPr>
        <w:t xml:space="preserve"> знос, перебудова, капітальний ремонт, зупинення діяльності підприємства або істотну зміну її характеру, часткову або повну заміну обладнання, пошкодження або знищення майна незалежно від того, чи підлягають збитки відшкодуванню, та зміна іншої інформації (даних), </w:t>
      </w:r>
      <w:r w:rsidR="00420033" w:rsidRPr="00926D5B">
        <w:rPr>
          <w:rFonts w:cs="Arial"/>
          <w:szCs w:val="16"/>
        </w:rPr>
        <w:t>включаючи умови п.</w:t>
      </w:r>
      <w:r w:rsidR="004D449B" w:rsidRPr="00926D5B">
        <w:rPr>
          <w:rFonts w:cs="Arial"/>
          <w:szCs w:val="16"/>
        </w:rPr>
        <w:fldChar w:fldCharType="begin"/>
      </w:r>
      <w:r w:rsidR="00342673" w:rsidRPr="00926D5B">
        <w:rPr>
          <w:rFonts w:cs="Arial"/>
          <w:szCs w:val="16"/>
        </w:rPr>
        <w:instrText xml:space="preserve"> REF _Ref528829941 \r \h </w:instrText>
      </w:r>
      <w:r w:rsidR="004D449B" w:rsidRPr="00926D5B">
        <w:rPr>
          <w:rFonts w:cs="Arial"/>
          <w:szCs w:val="16"/>
        </w:rPr>
      </w:r>
      <w:r w:rsidR="004D449B" w:rsidRPr="00926D5B">
        <w:rPr>
          <w:rFonts w:cs="Arial"/>
          <w:szCs w:val="16"/>
        </w:rPr>
        <w:fldChar w:fldCharType="separate"/>
      </w:r>
      <w:r w:rsidR="00A73B56">
        <w:rPr>
          <w:rFonts w:cs="Arial"/>
          <w:szCs w:val="16"/>
        </w:rPr>
        <w:t>6.1.2.1</w:t>
      </w:r>
      <w:r w:rsidR="004D449B" w:rsidRPr="00926D5B">
        <w:rPr>
          <w:rFonts w:cs="Arial"/>
          <w:szCs w:val="16"/>
        </w:rPr>
        <w:fldChar w:fldCharType="end"/>
      </w:r>
      <w:r w:rsidR="00420033" w:rsidRPr="00926D5B">
        <w:rPr>
          <w:rFonts w:cs="Arial"/>
          <w:szCs w:val="16"/>
        </w:rPr>
        <w:t xml:space="preserve"> Договору, </w:t>
      </w:r>
      <w:r w:rsidR="00003A3E" w:rsidRPr="00926D5B">
        <w:rPr>
          <w:rFonts w:cs="Arial"/>
          <w:szCs w:val="16"/>
        </w:rPr>
        <w:t xml:space="preserve">що була зазначена в </w:t>
      </w:r>
      <w:r w:rsidR="0067333E" w:rsidRPr="00926D5B">
        <w:rPr>
          <w:rFonts w:cs="Arial"/>
          <w:snapToGrid w:val="0"/>
          <w:szCs w:val="16"/>
        </w:rPr>
        <w:t>заяві</w:t>
      </w:r>
      <w:r w:rsidR="00003A3E" w:rsidRPr="00926D5B">
        <w:rPr>
          <w:rFonts w:cs="Arial"/>
          <w:snapToGrid w:val="0"/>
          <w:szCs w:val="16"/>
        </w:rPr>
        <w:t xml:space="preserve"> при укладанні Договору.</w:t>
      </w:r>
      <w:r w:rsidR="00003A3E" w:rsidRPr="00926D5B">
        <w:rPr>
          <w:rFonts w:cs="Arial"/>
          <w:szCs w:val="16"/>
        </w:rPr>
        <w:t xml:space="preserve"> </w:t>
      </w:r>
    </w:p>
    <w:p w:rsidR="00B74BB6" w:rsidRPr="00926D5B" w:rsidRDefault="00413D70"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У разі, якщо умови Правил супереч</w:t>
      </w:r>
      <w:r w:rsidR="00DE72BD" w:rsidRPr="00926D5B">
        <w:rPr>
          <w:rFonts w:cs="Arial"/>
          <w:kern w:val="2"/>
          <w:szCs w:val="16"/>
        </w:rPr>
        <w:t>а</w:t>
      </w:r>
      <w:r w:rsidRPr="00926D5B">
        <w:rPr>
          <w:rFonts w:cs="Arial"/>
          <w:kern w:val="2"/>
          <w:szCs w:val="16"/>
        </w:rPr>
        <w:t>ть умовам Договору, то переважну силу будуть мати умови Договору</w:t>
      </w:r>
      <w:r w:rsidR="00B74BB6" w:rsidRPr="00926D5B">
        <w:rPr>
          <w:rFonts w:cs="Arial"/>
          <w:kern w:val="2"/>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Страховик, Страхувальник та Вигодонабувач заявляють та гарантують, що їх представники, які підписали Договір, належним чином уповноважені, та документи, що підтверджують їхні повноваження, належним чином видані, та на момент підписання Договору не були змінені та/або відкликані.</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kern w:val="2"/>
          <w:szCs w:val="16"/>
        </w:rPr>
      </w:pPr>
      <w:r w:rsidRPr="00926D5B">
        <w:rPr>
          <w:rFonts w:cs="Arial"/>
          <w:kern w:val="2"/>
          <w:szCs w:val="16"/>
        </w:rPr>
        <w:t>Страховик є платником податку на прибуток на умовах пункту 141.1 статті 141 Податкового кодексу України.</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Вигодонабувач виступає платником податків на загальних умовах.</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Будь-які повідомлення вважаються наданими належним чином, якщо вони відправлені рекомендованим листом, або доставлені кур’єром</w:t>
      </w:r>
      <w:r w:rsidR="00631EB9" w:rsidRPr="00926D5B">
        <w:rPr>
          <w:rFonts w:cs="Arial"/>
          <w:szCs w:val="16"/>
        </w:rPr>
        <w:t>,</w:t>
      </w:r>
      <w:r w:rsidRPr="00926D5B">
        <w:rPr>
          <w:rFonts w:cs="Arial"/>
          <w:szCs w:val="16"/>
        </w:rPr>
        <w:t xml:space="preserve"> факсимільним зв’язком чи сканкопією з обов’язковим наданням оригіналу Страховику протягом 7 (семи) робочих днів з дати настання події</w:t>
      </w:r>
      <w:r w:rsidR="00631EB9" w:rsidRPr="00926D5B">
        <w:rPr>
          <w:rFonts w:cs="Arial"/>
          <w:szCs w:val="16"/>
        </w:rPr>
        <w:t>, про яку йдеться у повідомленні</w:t>
      </w:r>
      <w:r w:rsidRPr="00926D5B">
        <w:rPr>
          <w:rFonts w:cs="Arial"/>
          <w:szCs w:val="16"/>
        </w:rPr>
        <w:t>.</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 xml:space="preserve">Договір укладається </w:t>
      </w:r>
      <w:r w:rsidR="00413D70" w:rsidRPr="00926D5B">
        <w:rPr>
          <w:rFonts w:cs="Arial"/>
          <w:szCs w:val="16"/>
        </w:rPr>
        <w:t xml:space="preserve">в </w:t>
      </w:r>
      <w:r w:rsidR="008179EB" w:rsidRPr="00926D5B">
        <w:rPr>
          <w:rFonts w:cs="Arial"/>
          <w:szCs w:val="16"/>
        </w:rPr>
        <w:t xml:space="preserve">3 (трьох) </w:t>
      </w:r>
      <w:r w:rsidR="00413D70" w:rsidRPr="00926D5B">
        <w:rPr>
          <w:rFonts w:cs="Arial"/>
          <w:szCs w:val="16"/>
        </w:rPr>
        <w:t xml:space="preserve"> примірниках</w:t>
      </w:r>
      <w:r w:rsidR="008179EB" w:rsidRPr="00926D5B">
        <w:rPr>
          <w:rFonts w:cs="Arial"/>
          <w:szCs w:val="16"/>
        </w:rPr>
        <w:t>: один примірник для Страхувальника та два – для Страховика, один з яких Страховик у разі призначення Страхувальником Вигодонабувача зобов’язаний передати Вигодонабувачу.</w:t>
      </w:r>
      <w:r w:rsidRPr="00926D5B">
        <w:rPr>
          <w:rFonts w:cs="Arial"/>
          <w:szCs w:val="16"/>
        </w:rPr>
        <w:t xml:space="preserve"> Всі примірники мають однакову юридичну силу. </w:t>
      </w:r>
    </w:p>
    <w:p w:rsidR="00B74BB6" w:rsidRPr="00926D5B" w:rsidRDefault="00B74BB6"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Заява на страхування</w:t>
      </w:r>
      <w:r w:rsidR="00413D70" w:rsidRPr="00926D5B">
        <w:rPr>
          <w:rFonts w:cs="Arial"/>
          <w:szCs w:val="16"/>
        </w:rPr>
        <w:t xml:space="preserve"> та акт огляду майна є невід'ємними частинами цього</w:t>
      </w:r>
      <w:r w:rsidRPr="00926D5B">
        <w:rPr>
          <w:rFonts w:cs="Arial"/>
          <w:szCs w:val="16"/>
        </w:rPr>
        <w:t xml:space="preserve"> Договору.</w:t>
      </w:r>
    </w:p>
    <w:p w:rsidR="00B74BB6" w:rsidRPr="00926D5B" w:rsidRDefault="00413D70"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Вигодонабувач є єдиним вигодонабувачем за Договором згідно з умовами Договору</w:t>
      </w:r>
      <w:r w:rsidR="00B74BB6" w:rsidRPr="00926D5B">
        <w:rPr>
          <w:rFonts w:cs="Arial"/>
          <w:szCs w:val="16"/>
        </w:rPr>
        <w:t>.</w:t>
      </w:r>
    </w:p>
    <w:p w:rsidR="00413D70" w:rsidRPr="00926D5B" w:rsidRDefault="00413D70"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Підписанням Договору Страховик та Страхувальник підтверджують, що Страхувальник повідомив Страховика про інші договори страхування (в разі наявності), укладені щодо об'єкта</w:t>
      </w:r>
      <w:r w:rsidR="00494572" w:rsidRPr="00926D5B">
        <w:rPr>
          <w:rFonts w:cs="Arial"/>
          <w:szCs w:val="16"/>
        </w:rPr>
        <w:t xml:space="preserve"> (майна)</w:t>
      </w:r>
      <w:r w:rsidRPr="00926D5B">
        <w:rPr>
          <w:rFonts w:cs="Arial"/>
          <w:szCs w:val="16"/>
        </w:rPr>
        <w:t>, який страхується.</w:t>
      </w:r>
    </w:p>
    <w:p w:rsidR="00413D70" w:rsidRPr="00926D5B" w:rsidRDefault="00413D70"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Страхувальник (Вигодонабувач) зобов’язуються надавати представникам Страховика можливість проведення огляду майна до укладення Договору, в період його дії і після настання страхового випадку.</w:t>
      </w:r>
    </w:p>
    <w:p w:rsidR="00413D70" w:rsidRPr="00926D5B" w:rsidRDefault="00413D70"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Факт наявності</w:t>
      </w:r>
      <w:r w:rsidR="00AF7A97" w:rsidRPr="00926D5B">
        <w:rPr>
          <w:rFonts w:cs="Arial"/>
          <w:szCs w:val="16"/>
        </w:rPr>
        <w:t xml:space="preserve"> </w:t>
      </w:r>
      <w:r w:rsidRPr="00926D5B">
        <w:rPr>
          <w:rFonts w:cs="Arial"/>
          <w:szCs w:val="16"/>
        </w:rPr>
        <w:t xml:space="preserve">та належний стан застрахованого майна підтверджується актом огляду, який складається в трьох примірниках (для Страховика, Страхувальника та Вигодонабувача) та підписується Страховиком та Страхувальником. Такий акт огляду застрахованого майна складається на момент укладення Договору, а також кожного разу при пролонгації Договору на наступний рік (період) дії Договору, та надається Страховиком Вигодонабувачу при укладенні Договору та </w:t>
      </w:r>
      <w:r w:rsidR="00180E83" w:rsidRPr="00926D5B">
        <w:rPr>
          <w:rFonts w:cs="Arial"/>
          <w:szCs w:val="16"/>
        </w:rPr>
        <w:t>Д</w:t>
      </w:r>
      <w:r w:rsidR="0094586D" w:rsidRPr="00926D5B">
        <w:rPr>
          <w:rFonts w:cs="Arial"/>
          <w:szCs w:val="16"/>
        </w:rPr>
        <w:t>одатково</w:t>
      </w:r>
      <w:r w:rsidR="00B61549" w:rsidRPr="00926D5B">
        <w:rPr>
          <w:rFonts w:cs="Arial"/>
          <w:szCs w:val="16"/>
        </w:rPr>
        <w:t>ї угоди</w:t>
      </w:r>
      <w:r w:rsidR="005F503F" w:rsidRPr="00926D5B">
        <w:rPr>
          <w:rFonts w:cs="Arial"/>
          <w:szCs w:val="16"/>
        </w:rPr>
        <w:t xml:space="preserve"> </w:t>
      </w:r>
      <w:r w:rsidRPr="00926D5B">
        <w:rPr>
          <w:rFonts w:cs="Arial"/>
          <w:szCs w:val="16"/>
        </w:rPr>
        <w:t>до Договору щодо пролонгації Договору на наступний рік (період) дії Договору</w:t>
      </w:r>
      <w:r w:rsidR="00163B6E" w:rsidRPr="00926D5B">
        <w:rPr>
          <w:rFonts w:cs="Arial"/>
          <w:szCs w:val="16"/>
        </w:rPr>
        <w:t>.</w:t>
      </w:r>
    </w:p>
    <w:p w:rsidR="00CD4F82" w:rsidRPr="00926D5B" w:rsidRDefault="00CD4F82"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Страхувальник не заперечує щодо обробки та поширення персональних даних, які Страховик отримав у зв’язку з укладенням Договору, а також вчинення інших дій, передбачених діючим Законом України «Про захист персональних даних».</w:t>
      </w:r>
    </w:p>
    <w:p w:rsidR="00CD4F82" w:rsidRPr="00926D5B" w:rsidRDefault="00CD4F82" w:rsidP="00C7746F">
      <w:pPr>
        <w:pStyle w:val="25"/>
        <w:widowControl w:val="0"/>
        <w:numPr>
          <w:ilvl w:val="1"/>
          <w:numId w:val="9"/>
        </w:numPr>
        <w:tabs>
          <w:tab w:val="left" w:pos="567"/>
        </w:tabs>
        <w:spacing w:line="223" w:lineRule="auto"/>
        <w:ind w:left="0" w:hanging="11"/>
        <w:jc w:val="both"/>
        <w:rPr>
          <w:rFonts w:cs="Arial"/>
          <w:szCs w:val="16"/>
        </w:rPr>
      </w:pPr>
      <w:r w:rsidRPr="00926D5B">
        <w:rPr>
          <w:rFonts w:cs="Arial"/>
          <w:szCs w:val="16"/>
        </w:rPr>
        <w:t>Підписанням даного Договору  Страхувальник підтверджує те, що йому до укладення зазначеного Договору Страховиком  було додатково надано наступну інформацію про:</w:t>
      </w:r>
    </w:p>
    <w:p w:rsidR="00CD4F82" w:rsidRPr="00926D5B" w:rsidRDefault="00CD4F82"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Фінансову послугу, що пропонується Страховиком, із зазначенням вартості цієї послуги.</w:t>
      </w:r>
    </w:p>
    <w:p w:rsidR="00CD4F82" w:rsidRPr="00926D5B" w:rsidRDefault="00CD4F82"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Умови надання додаткових фінансових послуг та їх вартість.</w:t>
      </w:r>
    </w:p>
    <w:p w:rsidR="00CD4F82" w:rsidRPr="00926D5B" w:rsidRDefault="00CD4F82"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Порядок сплати податків і зборів за рахунок Страхувальника в результаті отримання фінансової послуги.</w:t>
      </w:r>
    </w:p>
    <w:p w:rsidR="00CD4F82" w:rsidRPr="00926D5B" w:rsidRDefault="00CD4F82"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Правові наслідки та порядок здійснення розрахунків із Страхувальником внаслідок дострокового припинення надання фінансової послуги.</w:t>
      </w:r>
    </w:p>
    <w:p w:rsidR="00CD4F82" w:rsidRPr="00926D5B" w:rsidRDefault="00CD4F82"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Механізм захисту Страховиком прав споживачів та порядок урегулювання спірних питань, що виникають у процесі надання фінансової послуги.</w:t>
      </w:r>
    </w:p>
    <w:p w:rsidR="00CD4F82" w:rsidRPr="00926D5B" w:rsidRDefault="00CD4F82" w:rsidP="00C7746F">
      <w:pPr>
        <w:pStyle w:val="25"/>
        <w:widowControl w:val="0"/>
        <w:numPr>
          <w:ilvl w:val="2"/>
          <w:numId w:val="9"/>
        </w:numPr>
        <w:tabs>
          <w:tab w:val="left" w:pos="567"/>
        </w:tabs>
        <w:spacing w:line="223" w:lineRule="auto"/>
        <w:ind w:left="0" w:firstLine="0"/>
        <w:jc w:val="both"/>
        <w:rPr>
          <w:rFonts w:cs="Arial"/>
          <w:bCs/>
          <w:szCs w:val="16"/>
        </w:rPr>
      </w:pPr>
      <w:r w:rsidRPr="00926D5B">
        <w:rPr>
          <w:rFonts w:cs="Arial"/>
          <w:bCs/>
          <w:szCs w:val="16"/>
        </w:rPr>
        <w:t>Реквізити органу, який здійснює державне регулювання ринків фінансових послуг (адреса, номер телефону тощо).</w:t>
      </w:r>
    </w:p>
    <w:p w:rsidR="00CD4F82" w:rsidRPr="00926D5B" w:rsidRDefault="00CD4F82" w:rsidP="00C7746F">
      <w:pPr>
        <w:pStyle w:val="25"/>
        <w:widowControl w:val="0"/>
        <w:numPr>
          <w:ilvl w:val="2"/>
          <w:numId w:val="9"/>
        </w:numPr>
        <w:tabs>
          <w:tab w:val="left" w:pos="567"/>
        </w:tabs>
        <w:spacing w:line="223" w:lineRule="auto"/>
        <w:ind w:left="0" w:firstLine="0"/>
        <w:jc w:val="both"/>
        <w:rPr>
          <w:rFonts w:eastAsia="Calibri" w:cs="Arial"/>
          <w:color w:val="7030A0"/>
          <w:szCs w:val="16"/>
          <w:lang w:eastAsia="en-US"/>
        </w:rPr>
      </w:pPr>
      <w:r w:rsidRPr="00926D5B">
        <w:rPr>
          <w:rFonts w:cs="Arial"/>
          <w:bCs/>
          <w:szCs w:val="16"/>
        </w:rPr>
        <w:t>Розмір винагороди Страховика у разі, коли він пропонує фінансові послуги, що надаються іншими фінансовими установами</w:t>
      </w:r>
      <w:r w:rsidRPr="00926D5B">
        <w:rPr>
          <w:rFonts w:eastAsia="Calibri" w:cs="Arial"/>
          <w:color w:val="7030A0"/>
          <w:szCs w:val="16"/>
          <w:lang w:eastAsia="en-US"/>
        </w:rPr>
        <w:t>.</w:t>
      </w:r>
    </w:p>
    <w:p w:rsidR="00CF61EA" w:rsidRPr="00926D5B" w:rsidRDefault="00CF61EA" w:rsidP="00C7746F">
      <w:pPr>
        <w:pStyle w:val="25"/>
        <w:widowControl w:val="0"/>
        <w:tabs>
          <w:tab w:val="left" w:pos="567"/>
        </w:tabs>
        <w:spacing w:line="223" w:lineRule="auto"/>
        <w:ind w:left="284" w:firstLine="0"/>
        <w:jc w:val="both"/>
        <w:rPr>
          <w:rFonts w:cs="Arial"/>
          <w:bCs/>
          <w:i/>
          <w:sz w:val="15"/>
          <w:szCs w:val="15"/>
        </w:rPr>
      </w:pPr>
    </w:p>
    <w:p w:rsidR="00C86F3C" w:rsidRPr="00926D5B" w:rsidRDefault="00C86F3C" w:rsidP="00C7746F">
      <w:pPr>
        <w:keepNext/>
        <w:widowControl w:val="0"/>
        <w:shd w:val="clear" w:color="auto" w:fill="FF7C80"/>
        <w:spacing w:line="223" w:lineRule="auto"/>
        <w:jc w:val="center"/>
        <w:rPr>
          <w:rFonts w:cs="Arial"/>
          <w:b/>
          <w:szCs w:val="16"/>
        </w:rPr>
        <w:sectPr w:rsidR="00C86F3C" w:rsidRPr="00926D5B" w:rsidSect="003C1818">
          <w:headerReference w:type="default" r:id="rId12"/>
          <w:pgSz w:w="11907" w:h="16840" w:code="9"/>
          <w:pgMar w:top="567" w:right="567" w:bottom="567" w:left="567" w:header="397" w:footer="284" w:gutter="0"/>
          <w:cols w:num="2" w:sep="1" w:space="284"/>
        </w:sectPr>
      </w:pPr>
    </w:p>
    <w:p w:rsidR="00637AA4" w:rsidRPr="00926D5B" w:rsidRDefault="00637AA4" w:rsidP="00C7746F">
      <w:pPr>
        <w:keepNext/>
        <w:widowControl w:val="0"/>
        <w:shd w:val="clear" w:color="auto" w:fill="FF7C80"/>
        <w:spacing w:line="223" w:lineRule="auto"/>
        <w:jc w:val="center"/>
        <w:rPr>
          <w:rFonts w:cs="Arial"/>
          <w:b/>
          <w:szCs w:val="16"/>
        </w:rPr>
      </w:pPr>
      <w:r w:rsidRPr="00926D5B">
        <w:rPr>
          <w:rFonts w:cs="Arial"/>
          <w:b/>
          <w:szCs w:val="16"/>
        </w:rPr>
        <w:lastRenderedPageBreak/>
        <w:t xml:space="preserve">12. ПІДПИСИ СТОРІН </w:t>
      </w:r>
    </w:p>
    <w:tbl>
      <w:tblPr>
        <w:tblW w:w="10774" w:type="dxa"/>
        <w:tblInd w:w="57" w:type="dxa"/>
        <w:tblLayout w:type="fixed"/>
        <w:tblCellMar>
          <w:left w:w="57" w:type="dxa"/>
          <w:right w:w="57" w:type="dxa"/>
        </w:tblCellMar>
        <w:tblLook w:val="0000"/>
      </w:tblPr>
      <w:tblGrid>
        <w:gridCol w:w="5245"/>
        <w:gridCol w:w="284"/>
        <w:gridCol w:w="5245"/>
      </w:tblGrid>
      <w:tr w:rsidR="00637AA4" w:rsidRPr="00926D5B" w:rsidTr="00B32442">
        <w:trPr>
          <w:cantSplit/>
          <w:trHeight w:val="102"/>
        </w:trPr>
        <w:tc>
          <w:tcPr>
            <w:tcW w:w="5245" w:type="dxa"/>
          </w:tcPr>
          <w:p w:rsidR="00A73B56" w:rsidRDefault="00A73B56" w:rsidP="00C7746F">
            <w:pPr>
              <w:pStyle w:val="L"/>
              <w:tabs>
                <w:tab w:val="center" w:pos="1923"/>
                <w:tab w:val="center" w:pos="3543"/>
              </w:tabs>
              <w:spacing w:before="0" w:after="0" w:line="223" w:lineRule="auto"/>
              <w:rPr>
                <w:rFonts w:ascii="Arial" w:hAnsi="Arial"/>
                <w:b/>
                <w:sz w:val="16"/>
                <w:szCs w:val="16"/>
              </w:rPr>
            </w:pPr>
          </w:p>
          <w:p w:rsidR="00637AA4" w:rsidRPr="00926D5B" w:rsidRDefault="00637AA4" w:rsidP="00C7746F">
            <w:pPr>
              <w:pStyle w:val="L"/>
              <w:tabs>
                <w:tab w:val="center" w:pos="1923"/>
                <w:tab w:val="center" w:pos="3543"/>
              </w:tabs>
              <w:spacing w:before="0" w:after="0" w:line="223" w:lineRule="auto"/>
              <w:rPr>
                <w:rFonts w:ascii="Arial" w:hAnsi="Arial"/>
                <w:b/>
                <w:sz w:val="16"/>
                <w:szCs w:val="16"/>
              </w:rPr>
            </w:pPr>
            <w:r w:rsidRPr="00926D5B">
              <w:rPr>
                <w:rFonts w:ascii="Arial" w:hAnsi="Arial"/>
                <w:b/>
                <w:sz w:val="16"/>
                <w:szCs w:val="16"/>
              </w:rPr>
              <w:t>СТРАХОВИК</w:t>
            </w:r>
          </w:p>
          <w:p w:rsidR="002B4092" w:rsidRPr="00926D5B" w:rsidRDefault="002B4092" w:rsidP="00C7746F">
            <w:pPr>
              <w:pStyle w:val="L"/>
              <w:tabs>
                <w:tab w:val="center" w:pos="794"/>
                <w:tab w:val="center" w:pos="2495"/>
              </w:tabs>
              <w:spacing w:before="0" w:after="0" w:line="223" w:lineRule="auto"/>
              <w:rPr>
                <w:rFonts w:ascii="Arial" w:hAnsi="Arial"/>
                <w:sz w:val="16"/>
                <w:szCs w:val="16"/>
              </w:rPr>
            </w:pPr>
          </w:p>
          <w:p w:rsidR="002B4092" w:rsidRPr="00926D5B" w:rsidRDefault="002B4092" w:rsidP="00C7746F">
            <w:pPr>
              <w:pStyle w:val="L"/>
              <w:tabs>
                <w:tab w:val="center" w:pos="794"/>
                <w:tab w:val="center" w:pos="2495"/>
              </w:tabs>
              <w:spacing w:before="0" w:after="0" w:line="223" w:lineRule="auto"/>
              <w:rPr>
                <w:rFonts w:ascii="Arial" w:hAnsi="Arial"/>
                <w:sz w:val="16"/>
                <w:szCs w:val="16"/>
              </w:rPr>
            </w:pPr>
          </w:p>
          <w:p w:rsidR="002B4092" w:rsidRPr="00926D5B" w:rsidRDefault="002B4092" w:rsidP="00C7746F">
            <w:pPr>
              <w:pStyle w:val="L"/>
              <w:tabs>
                <w:tab w:val="center" w:pos="794"/>
                <w:tab w:val="center" w:pos="2495"/>
              </w:tabs>
              <w:spacing w:before="0" w:after="0" w:line="223" w:lineRule="auto"/>
              <w:rPr>
                <w:rFonts w:ascii="Arial" w:hAnsi="Arial"/>
                <w:sz w:val="16"/>
                <w:szCs w:val="16"/>
              </w:rPr>
            </w:pPr>
          </w:p>
          <w:p w:rsidR="00637AA4" w:rsidRPr="00926D5B" w:rsidRDefault="00637AA4" w:rsidP="00C7746F">
            <w:pPr>
              <w:pStyle w:val="L"/>
              <w:tabs>
                <w:tab w:val="center" w:pos="794"/>
                <w:tab w:val="center" w:pos="2495"/>
              </w:tabs>
              <w:spacing w:before="0" w:after="0" w:line="223" w:lineRule="auto"/>
              <w:rPr>
                <w:rFonts w:ascii="Arial" w:hAnsi="Arial"/>
                <w:sz w:val="16"/>
                <w:szCs w:val="16"/>
              </w:rPr>
            </w:pPr>
            <w:r w:rsidRPr="00926D5B">
              <w:rPr>
                <w:rFonts w:ascii="Arial" w:hAnsi="Arial"/>
                <w:sz w:val="16"/>
                <w:szCs w:val="16"/>
              </w:rPr>
              <w:tab/>
            </w:r>
            <w:r w:rsidR="004D449B" w:rsidRPr="00926D5B">
              <w:rPr>
                <w:rFonts w:ascii="Arial" w:hAnsi="Arial"/>
                <w:i/>
                <w:iCs/>
                <w:sz w:val="16"/>
                <w:szCs w:val="16"/>
                <w:u w:val="single"/>
              </w:rPr>
              <w:fldChar w:fldCharType="begin">
                <w:ffData>
                  <w:name w:val=""/>
                  <w:enabled/>
                  <w:calcOnExit w:val="0"/>
                  <w:textInput/>
                </w:ffData>
              </w:fldChar>
            </w:r>
            <w:r w:rsidRPr="00926D5B">
              <w:rPr>
                <w:rFonts w:ascii="Arial" w:hAnsi="Arial"/>
                <w:i/>
                <w:iCs/>
                <w:sz w:val="16"/>
                <w:szCs w:val="16"/>
                <w:u w:val="single"/>
              </w:rPr>
              <w:instrText xml:space="preserve"> FORMTEXT </w:instrText>
            </w:r>
            <w:r w:rsidR="004D449B" w:rsidRPr="00926D5B">
              <w:rPr>
                <w:rFonts w:ascii="Arial" w:hAnsi="Arial"/>
                <w:i/>
                <w:iCs/>
                <w:sz w:val="16"/>
                <w:szCs w:val="16"/>
                <w:u w:val="single"/>
              </w:rPr>
            </w:r>
            <w:r w:rsidR="004D449B" w:rsidRPr="00926D5B">
              <w:rPr>
                <w:rFonts w:ascii="Arial" w:hAnsi="Arial"/>
                <w:i/>
                <w:iCs/>
                <w:sz w:val="16"/>
                <w:szCs w:val="16"/>
                <w:u w:val="single"/>
              </w:rPr>
              <w:fldChar w:fldCharType="separate"/>
            </w:r>
            <w:r w:rsidRPr="00926D5B">
              <w:rPr>
                <w:rFonts w:ascii="Arial" w:hAnsi="Arial"/>
                <w:i/>
                <w:iCs/>
                <w:noProof/>
                <w:sz w:val="16"/>
                <w:szCs w:val="16"/>
                <w:u w:val="single"/>
              </w:rPr>
              <w:t> </w:t>
            </w:r>
            <w:r w:rsidRPr="00926D5B">
              <w:rPr>
                <w:rFonts w:ascii="Arial" w:hAnsi="Arial"/>
                <w:i/>
                <w:iCs/>
                <w:noProof/>
                <w:sz w:val="16"/>
                <w:szCs w:val="16"/>
                <w:u w:val="single"/>
              </w:rPr>
              <w:t> </w:t>
            </w:r>
            <w:r w:rsidRPr="00926D5B">
              <w:rPr>
                <w:rFonts w:ascii="Arial" w:hAnsi="Arial"/>
                <w:i/>
                <w:iCs/>
                <w:noProof/>
                <w:sz w:val="16"/>
                <w:szCs w:val="16"/>
                <w:u w:val="single"/>
              </w:rPr>
              <w:t> </w:t>
            </w:r>
            <w:r w:rsidRPr="00926D5B">
              <w:rPr>
                <w:rFonts w:ascii="Arial" w:hAnsi="Arial"/>
                <w:i/>
                <w:iCs/>
                <w:noProof/>
                <w:sz w:val="16"/>
                <w:szCs w:val="16"/>
                <w:u w:val="single"/>
              </w:rPr>
              <w:t> </w:t>
            </w:r>
            <w:r w:rsidRPr="00926D5B">
              <w:rPr>
                <w:rFonts w:ascii="Arial" w:hAnsi="Arial"/>
                <w:i/>
                <w:iCs/>
                <w:noProof/>
                <w:sz w:val="16"/>
                <w:szCs w:val="16"/>
                <w:u w:val="single"/>
              </w:rPr>
              <w:t> </w:t>
            </w:r>
            <w:r w:rsidR="004D449B" w:rsidRPr="00926D5B">
              <w:rPr>
                <w:rFonts w:ascii="Arial" w:hAnsi="Arial"/>
                <w:i/>
                <w:iCs/>
                <w:sz w:val="16"/>
                <w:szCs w:val="16"/>
                <w:u w:val="single"/>
              </w:rPr>
              <w:fldChar w:fldCharType="end"/>
            </w:r>
            <w:r w:rsidRPr="00926D5B">
              <w:rPr>
                <w:rFonts w:ascii="Arial" w:hAnsi="Arial"/>
                <w:sz w:val="16"/>
                <w:szCs w:val="16"/>
              </w:rPr>
              <w:tab/>
            </w:r>
            <w:r w:rsidRPr="00926D5B">
              <w:rPr>
                <w:rFonts w:ascii="Arial" w:hAnsi="Arial"/>
                <w:color w:val="808080"/>
                <w:sz w:val="16"/>
                <w:szCs w:val="16"/>
              </w:rPr>
              <w:t>__________________</w:t>
            </w:r>
          </w:p>
          <w:p w:rsidR="00637AA4" w:rsidRPr="00926D5B" w:rsidRDefault="00637AA4" w:rsidP="00C7746F">
            <w:pPr>
              <w:pStyle w:val="L"/>
              <w:tabs>
                <w:tab w:val="center" w:pos="794"/>
                <w:tab w:val="center" w:pos="1503"/>
                <w:tab w:val="center" w:pos="2637"/>
              </w:tabs>
              <w:spacing w:before="0" w:after="0" w:line="223" w:lineRule="auto"/>
              <w:rPr>
                <w:rFonts w:ascii="Arial" w:hAnsi="Arial"/>
                <w:sz w:val="16"/>
                <w:szCs w:val="16"/>
              </w:rPr>
            </w:pPr>
            <w:r w:rsidRPr="00926D5B">
              <w:rPr>
                <w:rFonts w:ascii="Arial" w:hAnsi="Arial"/>
                <w:i/>
                <w:iCs/>
                <w:color w:val="808080"/>
                <w:sz w:val="10"/>
                <w:szCs w:val="16"/>
              </w:rPr>
              <w:tab/>
              <w:t>П.І.Б.</w:t>
            </w:r>
            <w:r w:rsidRPr="00926D5B">
              <w:rPr>
                <w:rFonts w:ascii="Arial" w:hAnsi="Arial"/>
                <w:i/>
                <w:iCs/>
                <w:color w:val="808080"/>
                <w:sz w:val="10"/>
                <w:szCs w:val="16"/>
              </w:rPr>
              <w:tab/>
              <w:t>М.П.</w:t>
            </w:r>
            <w:r w:rsidRPr="00926D5B">
              <w:rPr>
                <w:rFonts w:ascii="Arial" w:hAnsi="Arial"/>
                <w:i/>
                <w:iCs/>
                <w:color w:val="808080"/>
                <w:sz w:val="10"/>
                <w:szCs w:val="16"/>
              </w:rPr>
              <w:tab/>
              <w:t>підпис</w:t>
            </w:r>
          </w:p>
        </w:tc>
        <w:tc>
          <w:tcPr>
            <w:tcW w:w="284" w:type="dxa"/>
          </w:tcPr>
          <w:p w:rsidR="00637AA4" w:rsidRPr="00926D5B" w:rsidRDefault="00637AA4" w:rsidP="00C7746F">
            <w:pPr>
              <w:pStyle w:val="L"/>
              <w:tabs>
                <w:tab w:val="center" w:pos="794"/>
                <w:tab w:val="center" w:pos="1503"/>
                <w:tab w:val="center" w:pos="2637"/>
              </w:tabs>
              <w:spacing w:before="0" w:after="0" w:line="223" w:lineRule="auto"/>
              <w:rPr>
                <w:rFonts w:ascii="Arial" w:hAnsi="Arial"/>
                <w:sz w:val="16"/>
                <w:szCs w:val="16"/>
              </w:rPr>
            </w:pPr>
          </w:p>
        </w:tc>
        <w:tc>
          <w:tcPr>
            <w:tcW w:w="5245" w:type="dxa"/>
          </w:tcPr>
          <w:p w:rsidR="00A73B56" w:rsidRDefault="00A73B56" w:rsidP="00C7746F">
            <w:pPr>
              <w:pStyle w:val="L"/>
              <w:tabs>
                <w:tab w:val="center" w:pos="1923"/>
                <w:tab w:val="center" w:pos="3543"/>
              </w:tabs>
              <w:spacing w:before="0" w:after="0" w:line="223" w:lineRule="auto"/>
              <w:rPr>
                <w:rFonts w:ascii="Arial" w:hAnsi="Arial"/>
                <w:b/>
                <w:sz w:val="16"/>
                <w:szCs w:val="16"/>
              </w:rPr>
            </w:pPr>
          </w:p>
          <w:p w:rsidR="00637AA4" w:rsidRPr="00926D5B" w:rsidRDefault="00637AA4" w:rsidP="00C7746F">
            <w:pPr>
              <w:pStyle w:val="L"/>
              <w:tabs>
                <w:tab w:val="center" w:pos="1923"/>
                <w:tab w:val="center" w:pos="3543"/>
              </w:tabs>
              <w:spacing w:before="0" w:after="0" w:line="223" w:lineRule="auto"/>
              <w:rPr>
                <w:rFonts w:ascii="Arial" w:hAnsi="Arial"/>
                <w:b/>
                <w:sz w:val="16"/>
                <w:szCs w:val="16"/>
              </w:rPr>
            </w:pPr>
            <w:r w:rsidRPr="00926D5B">
              <w:rPr>
                <w:rFonts w:ascii="Arial" w:hAnsi="Arial"/>
                <w:b/>
                <w:sz w:val="16"/>
                <w:szCs w:val="16"/>
              </w:rPr>
              <w:t>СТРАХУВАЛЬНИК</w:t>
            </w:r>
          </w:p>
          <w:p w:rsidR="00637AA4" w:rsidRPr="00926D5B" w:rsidRDefault="00637AA4" w:rsidP="00C7746F">
            <w:pPr>
              <w:pStyle w:val="L"/>
              <w:tabs>
                <w:tab w:val="center" w:pos="794"/>
                <w:tab w:val="center" w:pos="2495"/>
              </w:tabs>
              <w:spacing w:before="0" w:after="0" w:line="223" w:lineRule="auto"/>
              <w:rPr>
                <w:rFonts w:ascii="Arial" w:hAnsi="Arial"/>
                <w:i/>
                <w:sz w:val="12"/>
                <w:szCs w:val="14"/>
              </w:rPr>
            </w:pPr>
            <w:r w:rsidRPr="00926D5B">
              <w:rPr>
                <w:rFonts w:ascii="Arial" w:hAnsi="Arial"/>
                <w:i/>
                <w:sz w:val="12"/>
                <w:szCs w:val="14"/>
              </w:rPr>
              <w:t>З умовами Договору та Правилами страхування ознайомлений та згідний.</w:t>
            </w:r>
          </w:p>
          <w:p w:rsidR="00827725" w:rsidRPr="00926D5B" w:rsidRDefault="00827725" w:rsidP="00C7746F">
            <w:pPr>
              <w:pStyle w:val="L"/>
              <w:tabs>
                <w:tab w:val="center" w:pos="794"/>
                <w:tab w:val="center" w:pos="2495"/>
              </w:tabs>
              <w:spacing w:before="0" w:after="0" w:line="223" w:lineRule="auto"/>
              <w:rPr>
                <w:rFonts w:ascii="Arial" w:hAnsi="Arial"/>
                <w:i/>
                <w:sz w:val="12"/>
                <w:szCs w:val="14"/>
              </w:rPr>
            </w:pPr>
          </w:p>
          <w:p w:rsidR="00827725" w:rsidRPr="00926D5B" w:rsidRDefault="00827725" w:rsidP="00C7746F">
            <w:pPr>
              <w:pStyle w:val="L"/>
              <w:tabs>
                <w:tab w:val="center" w:pos="794"/>
                <w:tab w:val="center" w:pos="2495"/>
              </w:tabs>
              <w:spacing w:before="0" w:after="0" w:line="223" w:lineRule="auto"/>
              <w:rPr>
                <w:rFonts w:ascii="Arial" w:hAnsi="Arial"/>
                <w:i/>
                <w:sz w:val="12"/>
                <w:szCs w:val="14"/>
              </w:rPr>
            </w:pPr>
          </w:p>
          <w:p w:rsidR="00637AA4" w:rsidRPr="00926D5B" w:rsidRDefault="00637AA4" w:rsidP="00C7746F">
            <w:pPr>
              <w:pStyle w:val="L"/>
              <w:tabs>
                <w:tab w:val="center" w:pos="794"/>
                <w:tab w:val="center" w:pos="2495"/>
              </w:tabs>
              <w:spacing w:before="0" w:after="0" w:line="223" w:lineRule="auto"/>
              <w:rPr>
                <w:rFonts w:ascii="Arial" w:hAnsi="Arial"/>
                <w:sz w:val="16"/>
                <w:szCs w:val="16"/>
              </w:rPr>
            </w:pPr>
            <w:r w:rsidRPr="00926D5B">
              <w:rPr>
                <w:rFonts w:ascii="Arial" w:hAnsi="Arial"/>
                <w:sz w:val="16"/>
                <w:szCs w:val="16"/>
              </w:rPr>
              <w:tab/>
            </w:r>
            <w:r w:rsidR="004D449B" w:rsidRPr="00926D5B">
              <w:rPr>
                <w:rFonts w:ascii="Arial" w:hAnsi="Arial"/>
                <w:i/>
                <w:iCs/>
                <w:sz w:val="16"/>
                <w:szCs w:val="16"/>
                <w:u w:val="single"/>
              </w:rPr>
              <w:fldChar w:fldCharType="begin">
                <w:ffData>
                  <w:name w:val=""/>
                  <w:enabled/>
                  <w:calcOnExit w:val="0"/>
                  <w:textInput/>
                </w:ffData>
              </w:fldChar>
            </w:r>
            <w:r w:rsidRPr="00926D5B">
              <w:rPr>
                <w:rFonts w:ascii="Arial" w:hAnsi="Arial"/>
                <w:i/>
                <w:iCs/>
                <w:sz w:val="16"/>
                <w:szCs w:val="16"/>
                <w:u w:val="single"/>
              </w:rPr>
              <w:instrText xml:space="preserve"> FORMTEXT </w:instrText>
            </w:r>
            <w:r w:rsidR="004D449B" w:rsidRPr="00926D5B">
              <w:rPr>
                <w:rFonts w:ascii="Arial" w:hAnsi="Arial"/>
                <w:i/>
                <w:iCs/>
                <w:sz w:val="16"/>
                <w:szCs w:val="16"/>
                <w:u w:val="single"/>
              </w:rPr>
            </w:r>
            <w:r w:rsidR="004D449B" w:rsidRPr="00926D5B">
              <w:rPr>
                <w:rFonts w:ascii="Arial" w:hAnsi="Arial"/>
                <w:i/>
                <w:iCs/>
                <w:sz w:val="16"/>
                <w:szCs w:val="16"/>
                <w:u w:val="single"/>
              </w:rPr>
              <w:fldChar w:fldCharType="separate"/>
            </w:r>
            <w:r w:rsidRPr="00926D5B">
              <w:rPr>
                <w:rFonts w:ascii="Arial" w:hAnsi="Arial"/>
                <w:i/>
                <w:iCs/>
                <w:noProof/>
                <w:sz w:val="16"/>
                <w:szCs w:val="16"/>
                <w:u w:val="single"/>
              </w:rPr>
              <w:t> </w:t>
            </w:r>
            <w:r w:rsidRPr="00926D5B">
              <w:rPr>
                <w:rFonts w:ascii="Arial" w:hAnsi="Arial"/>
                <w:i/>
                <w:iCs/>
                <w:noProof/>
                <w:sz w:val="16"/>
                <w:szCs w:val="16"/>
                <w:u w:val="single"/>
              </w:rPr>
              <w:t> </w:t>
            </w:r>
            <w:r w:rsidRPr="00926D5B">
              <w:rPr>
                <w:rFonts w:ascii="Arial" w:hAnsi="Arial"/>
                <w:i/>
                <w:iCs/>
                <w:noProof/>
                <w:sz w:val="16"/>
                <w:szCs w:val="16"/>
                <w:u w:val="single"/>
              </w:rPr>
              <w:t> </w:t>
            </w:r>
            <w:r w:rsidRPr="00926D5B">
              <w:rPr>
                <w:rFonts w:ascii="Arial" w:hAnsi="Arial"/>
                <w:i/>
                <w:iCs/>
                <w:noProof/>
                <w:sz w:val="16"/>
                <w:szCs w:val="16"/>
                <w:u w:val="single"/>
              </w:rPr>
              <w:t> </w:t>
            </w:r>
            <w:r w:rsidRPr="00926D5B">
              <w:rPr>
                <w:rFonts w:ascii="Arial" w:hAnsi="Arial"/>
                <w:i/>
                <w:iCs/>
                <w:noProof/>
                <w:sz w:val="16"/>
                <w:szCs w:val="16"/>
                <w:u w:val="single"/>
              </w:rPr>
              <w:t> </w:t>
            </w:r>
            <w:r w:rsidR="004D449B" w:rsidRPr="00926D5B">
              <w:rPr>
                <w:rFonts w:ascii="Arial" w:hAnsi="Arial"/>
                <w:i/>
                <w:iCs/>
                <w:sz w:val="16"/>
                <w:szCs w:val="16"/>
                <w:u w:val="single"/>
              </w:rPr>
              <w:fldChar w:fldCharType="end"/>
            </w:r>
            <w:r w:rsidRPr="00926D5B">
              <w:rPr>
                <w:rFonts w:ascii="Arial" w:hAnsi="Arial"/>
                <w:sz w:val="16"/>
                <w:szCs w:val="16"/>
              </w:rPr>
              <w:tab/>
            </w:r>
            <w:r w:rsidRPr="00926D5B">
              <w:rPr>
                <w:rFonts w:ascii="Arial" w:hAnsi="Arial"/>
                <w:color w:val="808080"/>
                <w:sz w:val="16"/>
                <w:szCs w:val="16"/>
              </w:rPr>
              <w:t>__________________</w:t>
            </w:r>
          </w:p>
          <w:p w:rsidR="00637AA4" w:rsidRPr="00926D5B" w:rsidRDefault="00637AA4" w:rsidP="00C7746F">
            <w:pPr>
              <w:pStyle w:val="L"/>
              <w:tabs>
                <w:tab w:val="center" w:pos="794"/>
                <w:tab w:val="center" w:pos="1503"/>
                <w:tab w:val="center" w:pos="2637"/>
              </w:tabs>
              <w:spacing w:before="0" w:after="0" w:line="223" w:lineRule="auto"/>
              <w:rPr>
                <w:rFonts w:ascii="Arial" w:hAnsi="Arial"/>
                <w:sz w:val="16"/>
                <w:szCs w:val="16"/>
              </w:rPr>
            </w:pPr>
            <w:r w:rsidRPr="00926D5B">
              <w:rPr>
                <w:rFonts w:ascii="Arial" w:hAnsi="Arial"/>
                <w:i/>
                <w:iCs/>
                <w:color w:val="808080"/>
                <w:sz w:val="10"/>
                <w:szCs w:val="16"/>
              </w:rPr>
              <w:tab/>
              <w:t>П.І.Б.</w:t>
            </w:r>
            <w:r w:rsidRPr="00926D5B">
              <w:rPr>
                <w:rFonts w:ascii="Arial" w:hAnsi="Arial"/>
                <w:i/>
                <w:iCs/>
                <w:color w:val="808080"/>
                <w:sz w:val="10"/>
                <w:szCs w:val="16"/>
              </w:rPr>
              <w:tab/>
              <w:t>М.П.</w:t>
            </w:r>
            <w:r w:rsidRPr="00926D5B">
              <w:rPr>
                <w:rFonts w:ascii="Arial" w:hAnsi="Arial"/>
                <w:i/>
                <w:iCs/>
                <w:color w:val="808080"/>
                <w:sz w:val="10"/>
                <w:szCs w:val="16"/>
              </w:rPr>
              <w:tab/>
              <w:t>підпис</w:t>
            </w:r>
          </w:p>
        </w:tc>
      </w:tr>
    </w:tbl>
    <w:p w:rsidR="00206F2C" w:rsidRPr="00926D5B" w:rsidRDefault="004D449B" w:rsidP="00C7746F">
      <w:pPr>
        <w:spacing w:line="223" w:lineRule="auto"/>
        <w:rPr>
          <w:rFonts w:cs="Arial"/>
          <w:sz w:val="2"/>
          <w:szCs w:val="2"/>
        </w:rPr>
      </w:pPr>
      <w:r>
        <w:rPr>
          <w:rFonts w:cs="Arial"/>
          <w:noProof/>
          <w:sz w:val="2"/>
          <w:szCs w:val="2"/>
        </w:rPr>
        <w:pict>
          <v:rect id="Rectangle 2" o:spid="_x0000_s1026" style="position:absolute;margin-left:-1.05pt;margin-top:614.9pt;width:524.6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hQfAIAAPs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" stroked="f"/>
        </w:pict>
      </w:r>
    </w:p>
    <w:sectPr w:rsidR="00206F2C" w:rsidRPr="00926D5B" w:rsidSect="00C86F3C">
      <w:type w:val="continuous"/>
      <w:pgSz w:w="11907" w:h="16840" w:code="9"/>
      <w:pgMar w:top="567" w:right="567" w:bottom="567" w:left="567" w:header="397" w:footer="284" w:gutter="0"/>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86" w:rsidRDefault="00A43886" w:rsidP="00AB6C95">
      <w:r>
        <w:separator/>
      </w:r>
    </w:p>
  </w:endnote>
  <w:endnote w:type="continuationSeparator" w:id="0">
    <w:p w:rsidR="00A43886" w:rsidRDefault="00A43886" w:rsidP="00AB6C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ZapfDingbats BT"/>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extBook">
    <w:altName w:val="Times New Roman"/>
    <w:charset w:val="00"/>
    <w:family w:val="auto"/>
    <w:pitch w:val="variable"/>
    <w:sig w:usb0="00000000" w:usb1="00000000" w:usb2="00000000" w:usb3="00000000" w:csb0="00000000" w:csb1="00000000"/>
  </w:font>
  <w:font w:name="BookmanC-Light">
    <w:altName w:val="Times New Roman"/>
    <w:panose1 w:val="00000000000000000000"/>
    <w:charset w:val="CC"/>
    <w:family w:val="auto"/>
    <w:notTrueType/>
    <w:pitch w:val="default"/>
    <w:sig w:usb0="00000203" w:usb1="00000000" w:usb2="00000000" w:usb3="00000000" w:csb0="00000005" w:csb1="00000000"/>
  </w:font>
  <w:font w:name="FreeSetC-Bold">
    <w:altName w:val="Times New Roman"/>
    <w:panose1 w:val="00000000000000000000"/>
    <w:charset w:val="00"/>
    <w:family w:val="roman"/>
    <w:notTrueType/>
    <w:pitch w:val="default"/>
    <w:sig w:usb0="00000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86" w:rsidRPr="0028684B" w:rsidRDefault="00A43886" w:rsidP="003742BD">
    <w:pPr>
      <w:pStyle w:val="Default"/>
      <w:jc w:val="center"/>
      <w:rPr>
        <w:rFonts w:ascii="Arial" w:hAnsi="Arial" w:cs="Arial"/>
        <w:sz w:val="6"/>
        <w:szCs w:val="6"/>
        <w:lang w:val="uk-UA"/>
      </w:rPr>
    </w:pPr>
  </w:p>
  <w:p w:rsidR="00A43886" w:rsidRPr="001F3483" w:rsidRDefault="00A43886" w:rsidP="005E6252">
    <w:pPr>
      <w:pStyle w:val="Default"/>
      <w:rPr>
        <w:rFonts w:ascii="Arial" w:hAnsi="Arial" w:cs="Arial"/>
        <w:sz w:val="14"/>
        <w:szCs w:val="14"/>
      </w:rPr>
    </w:pPr>
    <w:r w:rsidRPr="00336668">
      <w:rPr>
        <w:rFonts w:ascii="Arial" w:hAnsi="Arial" w:cs="Arial"/>
        <w:sz w:val="16"/>
        <w:szCs w:val="16"/>
        <w:lang w:val="uk-UA"/>
      </w:rPr>
      <w:t>Страховик</w:t>
    </w:r>
    <w:r>
      <w:rPr>
        <w:rFonts w:ascii="Arial" w:hAnsi="Arial" w:cs="Arial"/>
        <w:sz w:val="16"/>
        <w:szCs w:val="16"/>
        <w:lang w:val="uk-UA"/>
      </w:rPr>
      <w:t xml:space="preserve">  _____________________________  </w:t>
    </w:r>
    <w:r w:rsidRPr="00336668">
      <w:rPr>
        <w:rFonts w:ascii="Arial" w:hAnsi="Arial" w:cs="Arial"/>
        <w:sz w:val="16"/>
        <w:szCs w:val="16"/>
        <w:lang w:val="uk-UA"/>
      </w:rPr>
      <w:t>Страху</w:t>
    </w:r>
    <w:r>
      <w:rPr>
        <w:rFonts w:ascii="Arial" w:hAnsi="Arial" w:cs="Arial"/>
        <w:sz w:val="16"/>
        <w:szCs w:val="16"/>
        <w:lang w:val="uk-UA"/>
      </w:rPr>
      <w:t>вальник ______________</w:t>
    </w:r>
    <w:r w:rsidRPr="001F3483">
      <w:rPr>
        <w:rFonts w:ascii="Arial" w:hAnsi="Arial" w:cs="Arial"/>
        <w:sz w:val="16"/>
        <w:szCs w:val="16"/>
      </w:rPr>
      <w:t xml:space="preserve">   Погоджено</w:t>
    </w:r>
    <w:r>
      <w:rPr>
        <w:rFonts w:ascii="Arial" w:hAnsi="Arial" w:cs="Arial"/>
        <w:sz w:val="16"/>
        <w:szCs w:val="16"/>
      </w:rPr>
      <w:t>:</w:t>
    </w:r>
    <w:r w:rsidRPr="001F3483">
      <w:rPr>
        <w:rFonts w:ascii="Arial" w:hAnsi="Arial" w:cs="Arial"/>
        <w:sz w:val="16"/>
        <w:szCs w:val="16"/>
      </w:rPr>
      <w:t>_____________П</w:t>
    </w:r>
    <w:r w:rsidRPr="00A73B56">
      <w:rPr>
        <w:rFonts w:ascii="Arial" w:hAnsi="Arial" w:cs="Arial"/>
        <w:sz w:val="16"/>
        <w:szCs w:val="16"/>
      </w:rPr>
      <w:t>р</w:t>
    </w:r>
    <w:r w:rsidRPr="001F3483">
      <w:rPr>
        <w:rFonts w:ascii="Arial" w:hAnsi="Arial" w:cs="Arial"/>
        <w:sz w:val="16"/>
        <w:szCs w:val="16"/>
      </w:rPr>
      <w:t>АТ "Страхова компанія "Перша"</w:t>
    </w:r>
  </w:p>
  <w:p w:rsidR="00A43886" w:rsidRPr="003742BD" w:rsidRDefault="00A43886" w:rsidP="005E6252">
    <w:pPr>
      <w:pStyle w:val="Default"/>
      <w:jc w:val="center"/>
      <w:rPr>
        <w:szCs w:val="16"/>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86" w:rsidRPr="00721B3F" w:rsidRDefault="00A43886" w:rsidP="003742BD">
    <w:pPr>
      <w:pStyle w:val="Default"/>
      <w:jc w:val="center"/>
      <w:rPr>
        <w:rFonts w:ascii="Arial" w:hAnsi="Arial" w:cs="Arial"/>
        <w:sz w:val="10"/>
        <w:szCs w:val="10"/>
        <w:lang w:val="uk-UA"/>
      </w:rPr>
    </w:pPr>
  </w:p>
  <w:p w:rsidR="00A43886" w:rsidRPr="001F3483" w:rsidRDefault="00A43886" w:rsidP="005E6252">
    <w:pPr>
      <w:pStyle w:val="Default"/>
      <w:rPr>
        <w:rFonts w:ascii="Arial" w:hAnsi="Arial" w:cs="Arial"/>
        <w:sz w:val="14"/>
        <w:szCs w:val="14"/>
      </w:rPr>
    </w:pPr>
    <w:r w:rsidRPr="00336668">
      <w:rPr>
        <w:rFonts w:ascii="Arial" w:hAnsi="Arial" w:cs="Arial"/>
        <w:sz w:val="16"/>
        <w:szCs w:val="16"/>
        <w:lang w:val="uk-UA"/>
      </w:rPr>
      <w:t>Страховик</w:t>
    </w:r>
    <w:r>
      <w:rPr>
        <w:rFonts w:ascii="Arial" w:hAnsi="Arial" w:cs="Arial"/>
        <w:sz w:val="16"/>
        <w:szCs w:val="16"/>
        <w:lang w:val="uk-UA"/>
      </w:rPr>
      <w:t xml:space="preserve">  _____________________________  </w:t>
    </w:r>
    <w:r w:rsidRPr="00336668">
      <w:rPr>
        <w:rFonts w:ascii="Arial" w:hAnsi="Arial" w:cs="Arial"/>
        <w:sz w:val="16"/>
        <w:szCs w:val="16"/>
        <w:lang w:val="uk-UA"/>
      </w:rPr>
      <w:t>Страху</w:t>
    </w:r>
    <w:r>
      <w:rPr>
        <w:rFonts w:ascii="Arial" w:hAnsi="Arial" w:cs="Arial"/>
        <w:sz w:val="16"/>
        <w:szCs w:val="16"/>
        <w:lang w:val="uk-UA"/>
      </w:rPr>
      <w:t>вальник ______________</w:t>
    </w:r>
    <w:r w:rsidRPr="001F3483">
      <w:rPr>
        <w:rFonts w:ascii="Arial" w:hAnsi="Arial" w:cs="Arial"/>
        <w:sz w:val="16"/>
        <w:szCs w:val="16"/>
      </w:rPr>
      <w:t xml:space="preserve">   Погоджено</w:t>
    </w:r>
    <w:r>
      <w:rPr>
        <w:rFonts w:ascii="Arial" w:hAnsi="Arial" w:cs="Arial"/>
        <w:sz w:val="16"/>
        <w:szCs w:val="16"/>
      </w:rPr>
      <w:t>:</w:t>
    </w:r>
    <w:r w:rsidRPr="001F3483">
      <w:rPr>
        <w:rFonts w:ascii="Arial" w:hAnsi="Arial" w:cs="Arial"/>
        <w:sz w:val="16"/>
        <w:szCs w:val="16"/>
      </w:rPr>
      <w:t>_____________</w:t>
    </w:r>
    <w:r>
      <w:rPr>
        <w:rFonts w:ascii="Arial" w:hAnsi="Arial" w:cs="Arial"/>
        <w:sz w:val="16"/>
        <w:szCs w:val="16"/>
        <w:lang w:val="uk-UA"/>
      </w:rPr>
      <w:t xml:space="preserve"> </w:t>
    </w:r>
    <w:r w:rsidRPr="001F3483">
      <w:rPr>
        <w:rFonts w:ascii="Arial" w:hAnsi="Arial" w:cs="Arial"/>
        <w:sz w:val="16"/>
        <w:szCs w:val="16"/>
      </w:rPr>
      <w:t>П</w:t>
    </w:r>
    <w:r>
      <w:rPr>
        <w:rFonts w:ascii="Arial" w:hAnsi="Arial" w:cs="Arial"/>
        <w:sz w:val="16"/>
        <w:szCs w:val="16"/>
        <w:lang w:val="uk-UA"/>
      </w:rPr>
      <w:t>р</w:t>
    </w:r>
    <w:r w:rsidRPr="001F3483">
      <w:rPr>
        <w:rFonts w:ascii="Arial" w:hAnsi="Arial" w:cs="Arial"/>
        <w:sz w:val="16"/>
        <w:szCs w:val="16"/>
      </w:rPr>
      <w:t>АТ "Страхова компанія "Перша"</w:t>
    </w:r>
  </w:p>
  <w:p w:rsidR="00A43886" w:rsidRPr="00ED0A34" w:rsidRDefault="00A43886" w:rsidP="005E6252">
    <w:pPr>
      <w:pStyle w:val="Default"/>
      <w:jc w:val="center"/>
      <w:rPr>
        <w:szCs w:val="16"/>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86" w:rsidRDefault="00A43886" w:rsidP="00AB6C95">
      <w:r>
        <w:separator/>
      </w:r>
    </w:p>
  </w:footnote>
  <w:footnote w:type="continuationSeparator" w:id="0">
    <w:p w:rsidR="00A43886" w:rsidRDefault="00A43886" w:rsidP="00AB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86" w:rsidRPr="00EA5810" w:rsidRDefault="00A43886" w:rsidP="00F91C41">
    <w:pPr>
      <w:pStyle w:val="a7"/>
      <w:rPr>
        <w:vanish/>
      </w:rPr>
    </w:pPr>
    <w:r w:rsidRPr="00EA5810">
      <w:rPr>
        <w:noProof/>
        <w:vanish/>
        <w:lang w:eastAsia="uk-UA"/>
      </w:rPr>
      <w:drawing>
        <wp:anchor distT="0" distB="0" distL="114300" distR="114300" simplePos="0" relativeHeight="251659264" behindDoc="0" locked="0" layoutInCell="1" allowOverlap="1">
          <wp:simplePos x="0" y="0"/>
          <wp:positionH relativeFrom="page">
            <wp:posOffset>3420</wp:posOffset>
          </wp:positionH>
          <wp:positionV relativeFrom="page">
            <wp:posOffset>179754</wp:posOffset>
          </wp:positionV>
          <wp:extent cx="7558698" cy="812800"/>
          <wp:effectExtent l="19050" t="0" r="4152" b="0"/>
          <wp:wrapNone/>
          <wp:docPr id="4" name="Рисунок 1" descr="Бланк-print-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print-29"/>
                  <pic:cNvPicPr>
                    <a:picLocks noChangeAspect="1" noChangeArrowheads="1"/>
                  </pic:cNvPicPr>
                </pic:nvPicPr>
                <pic:blipFill>
                  <a:blip r:embed="rId1" cstate="print"/>
                  <a:srcRect/>
                  <a:stretch>
                    <a:fillRect/>
                  </a:stretch>
                </pic:blipFill>
                <pic:spPr bwMode="auto">
                  <a:xfrm>
                    <a:off x="0" y="0"/>
                    <a:ext cx="7558698" cy="8128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86" w:rsidRPr="004C00D4" w:rsidRDefault="00A43886" w:rsidP="004C00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DFE"/>
    <w:multiLevelType w:val="multilevel"/>
    <w:tmpl w:val="59628DA0"/>
    <w:lvl w:ilvl="0">
      <w:start w:val="6"/>
      <w:numFmt w:val="decimal"/>
      <w:lvlText w:val="%1."/>
      <w:lvlJc w:val="left"/>
      <w:pPr>
        <w:tabs>
          <w:tab w:val="num" w:pos="405"/>
        </w:tabs>
        <w:ind w:left="405" w:hanging="405"/>
      </w:pPr>
      <w:rPr>
        <w:rFonts w:hint="default"/>
        <w:sz w:val="16"/>
        <w:szCs w:val="16"/>
      </w:rPr>
    </w:lvl>
    <w:lvl w:ilvl="1">
      <w:start w:val="4"/>
      <w:numFmt w:val="decimal"/>
      <w:lvlText w:val="%1.%2."/>
      <w:lvlJc w:val="left"/>
      <w:pPr>
        <w:tabs>
          <w:tab w:val="num" w:pos="405"/>
        </w:tabs>
        <w:ind w:left="405" w:hanging="405"/>
      </w:pPr>
      <w:rPr>
        <w:rFonts w:hint="default"/>
        <w:sz w:val="16"/>
        <w:szCs w:val="16"/>
      </w:rPr>
    </w:lvl>
    <w:lvl w:ilvl="2">
      <w:start w:val="1"/>
      <w:numFmt w:val="decimal"/>
      <w:lvlText w:val="%1.%2.%3."/>
      <w:lvlJc w:val="left"/>
      <w:pPr>
        <w:tabs>
          <w:tab w:val="num" w:pos="720"/>
        </w:tabs>
        <w:ind w:left="720" w:hanging="720"/>
      </w:pPr>
      <w:rPr>
        <w:rFonts w:hint="default"/>
        <w:b w:val="0"/>
        <w:sz w:val="16"/>
        <w:szCs w:val="16"/>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1">
    <w:nsid w:val="02C56223"/>
    <w:multiLevelType w:val="hybridMultilevel"/>
    <w:tmpl w:val="83665B10"/>
    <w:lvl w:ilvl="0" w:tplc="0F7C7398">
      <w:start w:val="1"/>
      <w:numFmt w:val="bullet"/>
      <w:pStyle w:val="5"/>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2F16A2"/>
    <w:multiLevelType w:val="multilevel"/>
    <w:tmpl w:val="4B6E2F14"/>
    <w:lvl w:ilvl="0">
      <w:start w:val="1"/>
      <w:numFmt w:val="decimal"/>
      <w:pStyle w:val="VX1"/>
      <w:lvlText w:val="%1."/>
      <w:lvlJc w:val="left"/>
      <w:pPr>
        <w:tabs>
          <w:tab w:val="num" w:pos="907"/>
        </w:tabs>
        <w:ind w:left="0" w:firstLine="0"/>
      </w:pPr>
      <w:rPr>
        <w:rFonts w:ascii="Tahoma" w:hAnsi="Tahoma" w:hint="default"/>
        <w:b w:val="0"/>
        <w:i w:val="0"/>
        <w:sz w:val="16"/>
        <w:szCs w:val="16"/>
      </w:rPr>
    </w:lvl>
    <w:lvl w:ilvl="1">
      <w:start w:val="1"/>
      <w:numFmt w:val="decimal"/>
      <w:pStyle w:val="VX2"/>
      <w:lvlText w:val="22.%2."/>
      <w:lvlJc w:val="left"/>
      <w:pPr>
        <w:tabs>
          <w:tab w:val="num" w:pos="510"/>
        </w:tabs>
        <w:ind w:left="1928" w:hanging="1928"/>
      </w:pPr>
      <w:rPr>
        <w:rFonts w:ascii="Tahoma" w:hAnsi="Tahoma" w:hint="default"/>
        <w:b w:val="0"/>
        <w:i w:val="0"/>
        <w:sz w:val="15"/>
        <w:szCs w:val="15"/>
      </w:rPr>
    </w:lvl>
    <w:lvl w:ilvl="2">
      <w:start w:val="1"/>
      <w:numFmt w:val="decimal"/>
      <w:pStyle w:val="VX3"/>
      <w:lvlText w:val="%1.%2.%3."/>
      <w:lvlJc w:val="left"/>
      <w:pPr>
        <w:tabs>
          <w:tab w:val="num" w:pos="142"/>
        </w:tabs>
        <w:ind w:left="510" w:hanging="510"/>
      </w:pPr>
      <w:rPr>
        <w:rFonts w:ascii="Tahoma" w:hAnsi="Tahoma" w:hint="default"/>
        <w:b w:val="0"/>
        <w:i w:val="0"/>
        <w:sz w:val="15"/>
        <w:szCs w:val="15"/>
      </w:rPr>
    </w:lvl>
    <w:lvl w:ilvl="3">
      <w:start w:val="1"/>
      <w:numFmt w:val="decimal"/>
      <w:pStyle w:val="Vx4"/>
      <w:suff w:val="space"/>
      <w:lvlText w:val="%1.%2.1.%4."/>
      <w:lvlJc w:val="left"/>
      <w:pPr>
        <w:ind w:left="0" w:firstLine="0"/>
      </w:pPr>
      <w:rPr>
        <w:rFonts w:ascii="Tahoma" w:hAnsi="Tahoma" w:hint="default"/>
        <w:b w:val="0"/>
        <w:i w:val="0"/>
        <w:sz w:val="15"/>
        <w:szCs w:val="15"/>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A1213C8"/>
    <w:multiLevelType w:val="multilevel"/>
    <w:tmpl w:val="36468F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0B0A2787"/>
    <w:multiLevelType w:val="multilevel"/>
    <w:tmpl w:val="1F461EE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9.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5123FB"/>
    <w:multiLevelType w:val="multilevel"/>
    <w:tmpl w:val="7910CF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BCA6FE0"/>
    <w:multiLevelType w:val="multilevel"/>
    <w:tmpl w:val="4F46ACE4"/>
    <w:lvl w:ilvl="0">
      <w:start w:val="1"/>
      <w:numFmt w:val="decimal"/>
      <w:lvlText w:val="%1."/>
      <w:lvlJc w:val="left"/>
      <w:pPr>
        <w:tabs>
          <w:tab w:val="num" w:pos="284"/>
        </w:tabs>
        <w:ind w:left="0" w:firstLine="0"/>
      </w:pPr>
      <w:rPr>
        <w:rFonts w:ascii="Arial" w:hAnsi="Arial" w:hint="default"/>
        <w:b/>
        <w:i w:val="0"/>
        <w:sz w:val="16"/>
        <w:szCs w:val="12"/>
      </w:rPr>
    </w:lvl>
    <w:lvl w:ilvl="1">
      <w:start w:val="1"/>
      <w:numFmt w:val="decimal"/>
      <w:lvlText w:val="%1.%2."/>
      <w:lvlJc w:val="left"/>
      <w:pPr>
        <w:tabs>
          <w:tab w:val="num" w:pos="567"/>
        </w:tabs>
        <w:ind w:left="0" w:firstLine="0"/>
      </w:pPr>
      <w:rPr>
        <w:rFonts w:hint="default"/>
        <w:b/>
        <w:i w:val="0"/>
        <w:color w:val="auto"/>
        <w:sz w:val="16"/>
        <w:szCs w:val="14"/>
      </w:rPr>
    </w:lvl>
    <w:lvl w:ilvl="2">
      <w:start w:val="1"/>
      <w:numFmt w:val="decimal"/>
      <w:lvlText w:val="%1.%2.%3."/>
      <w:lvlJc w:val="left"/>
      <w:pPr>
        <w:tabs>
          <w:tab w:val="num" w:pos="567"/>
        </w:tabs>
        <w:ind w:left="0" w:firstLine="0"/>
      </w:pPr>
      <w:rPr>
        <w:rFonts w:hint="default"/>
        <w:b w:val="0"/>
        <w:sz w:val="16"/>
        <w:szCs w:val="14"/>
      </w:rPr>
    </w:lvl>
    <w:lvl w:ilvl="3">
      <w:start w:val="1"/>
      <w:numFmt w:val="decimal"/>
      <w:lvlText w:val="%1.%2.%3.%4."/>
      <w:lvlJc w:val="left"/>
      <w:pPr>
        <w:tabs>
          <w:tab w:val="num" w:pos="567"/>
        </w:tabs>
        <w:ind w:left="0" w:firstLine="0"/>
      </w:pPr>
      <w:rPr>
        <w:rFonts w:hint="default"/>
        <w:i w:val="0"/>
        <w:sz w:val="16"/>
        <w:szCs w:val="14"/>
      </w:rPr>
    </w:lvl>
    <w:lvl w:ilvl="4">
      <w:start w:val="1"/>
      <w:numFmt w:val="russianLower"/>
      <w:lvlText w:val="%5)"/>
      <w:lvlJc w:val="left"/>
      <w:pPr>
        <w:tabs>
          <w:tab w:val="num" w:pos="284"/>
        </w:tabs>
        <w:ind w:left="0" w:firstLine="0"/>
      </w:pPr>
      <w:rPr>
        <w:rFonts w:hint="default"/>
        <w:sz w:val="16"/>
      </w:rPr>
    </w:lvl>
    <w:lvl w:ilvl="5">
      <w:start w:val="1"/>
      <w:numFmt w:val="none"/>
      <w:lvlText w:val="–"/>
      <w:lvlJc w:val="left"/>
      <w:pPr>
        <w:tabs>
          <w:tab w:val="num" w:pos="284"/>
        </w:tabs>
        <w:ind w:left="0" w:firstLine="0"/>
      </w:pPr>
      <w:rPr>
        <w:rFonts w:hint="default"/>
        <w:sz w:val="16"/>
      </w:rPr>
    </w:lvl>
    <w:lvl w:ilvl="6">
      <w:start w:val="1"/>
      <w:numFmt w:val="decimal"/>
      <w:lvlText w:val="%7)"/>
      <w:lvlJc w:val="left"/>
      <w:pPr>
        <w:tabs>
          <w:tab w:val="num" w:pos="284"/>
        </w:tabs>
        <w:ind w:left="0" w:firstLine="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0955E26"/>
    <w:multiLevelType w:val="hybridMultilevel"/>
    <w:tmpl w:val="49CC879E"/>
    <w:lvl w:ilvl="0" w:tplc="50FE6ECE">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316CC0"/>
    <w:multiLevelType w:val="multilevel"/>
    <w:tmpl w:val="E8663810"/>
    <w:lvl w:ilvl="0">
      <w:start w:val="4"/>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val="0"/>
      </w:rPr>
    </w:lvl>
    <w:lvl w:ilvl="2">
      <w:start w:val="1"/>
      <w:numFmt w:val="decimal"/>
      <w:lvlText w:val="6.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5AF40DFA"/>
    <w:multiLevelType w:val="multilevel"/>
    <w:tmpl w:val="D0DE5F78"/>
    <w:lvl w:ilvl="0">
      <w:start w:val="1"/>
      <w:numFmt w:val="decimal"/>
      <w:suff w:val="space"/>
      <w:lvlText w:val="%1."/>
      <w:lvlJc w:val="left"/>
      <w:pPr>
        <w:ind w:left="360" w:hanging="360"/>
      </w:pPr>
      <w:rPr>
        <w:rFonts w:hint="default"/>
      </w:rPr>
    </w:lvl>
    <w:lvl w:ilvl="1">
      <w:start w:val="1"/>
      <w:numFmt w:val="decimal"/>
      <w:isLgl/>
      <w:suff w:val="space"/>
      <w:lvlText w:val="13.%2."/>
      <w:lvlJc w:val="left"/>
      <w:pPr>
        <w:ind w:left="420" w:hanging="420"/>
      </w:pPr>
      <w:rPr>
        <w:rFonts w:hint="default"/>
        <w:b w:val="0"/>
        <w:bCs w:val="0"/>
        <w:i w:val="0"/>
        <w:iCs w:val="0"/>
      </w:rPr>
    </w:lvl>
    <w:lvl w:ilvl="2">
      <w:start w:val="1"/>
      <w:numFmt w:val="decimal"/>
      <w:isLgl/>
      <w:lvlText w:val="8.%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73A95CA5"/>
    <w:multiLevelType w:val="multilevel"/>
    <w:tmpl w:val="AB205CE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i w:val="0"/>
        <w:sz w:val="16"/>
        <w:szCs w:val="16"/>
      </w:rPr>
    </w:lvl>
    <w:lvl w:ilvl="2">
      <w:start w:val="1"/>
      <w:numFmt w:val="decimal"/>
      <w:isLgl/>
      <w:lvlText w:val="%1.%2.%3."/>
      <w:lvlJc w:val="left"/>
      <w:pPr>
        <w:ind w:left="185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74AE7BB6"/>
    <w:multiLevelType w:val="hybridMultilevel"/>
    <w:tmpl w:val="5296D0FC"/>
    <w:lvl w:ilvl="0" w:tplc="1C66E886">
      <w:start w:val="13"/>
      <w:numFmt w:val="decimal"/>
      <w:pStyle w:val="9"/>
      <w:lvlText w:val="%1"/>
      <w:lvlJc w:val="left"/>
      <w:pPr>
        <w:tabs>
          <w:tab w:val="num" w:pos="1065"/>
        </w:tabs>
        <w:ind w:left="1065" w:hanging="705"/>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5"/>
  </w:num>
  <w:num w:numId="4">
    <w:abstractNumId w:val="0"/>
  </w:num>
  <w:num w:numId="5">
    <w:abstractNumId w:val="8"/>
  </w:num>
  <w:num w:numId="6">
    <w:abstractNumId w:val="3"/>
  </w:num>
  <w:num w:numId="7">
    <w:abstractNumId w:val="9"/>
  </w:num>
  <w:num w:numId="8">
    <w:abstractNumId w:val="4"/>
  </w:num>
  <w:num w:numId="9">
    <w:abstractNumId w:val="10"/>
  </w:num>
  <w:num w:numId="10">
    <w:abstractNumId w:val="7"/>
  </w:num>
  <w:num w:numId="11">
    <w:abstractNumId w:val="6"/>
  </w:num>
  <w:num w:numId="12">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тус Татьяна Валериевна">
    <w15:presenceInfo w15:providerId="AD" w15:userId="S-1-5-21-1517084002-3267226738-2008574149-50951"/>
  </w15:person>
  <w15:person w15:author="Матвиенко Елена Владимировна">
    <w15:presenceInfo w15:providerId="AD" w15:userId="S-1-5-21-1517084002-3267226738-2008574149-64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74BB6"/>
    <w:rsid w:val="00000125"/>
    <w:rsid w:val="00001E55"/>
    <w:rsid w:val="0000202E"/>
    <w:rsid w:val="00003A3E"/>
    <w:rsid w:val="00006B48"/>
    <w:rsid w:val="0000737A"/>
    <w:rsid w:val="00010939"/>
    <w:rsid w:val="000120DF"/>
    <w:rsid w:val="000125F2"/>
    <w:rsid w:val="000136EF"/>
    <w:rsid w:val="00017D9F"/>
    <w:rsid w:val="00017DFD"/>
    <w:rsid w:val="000200AB"/>
    <w:rsid w:val="000217BA"/>
    <w:rsid w:val="00030110"/>
    <w:rsid w:val="00033334"/>
    <w:rsid w:val="00033DF8"/>
    <w:rsid w:val="0005048C"/>
    <w:rsid w:val="0005098C"/>
    <w:rsid w:val="000518E2"/>
    <w:rsid w:val="0005268E"/>
    <w:rsid w:val="00057B5C"/>
    <w:rsid w:val="000611D5"/>
    <w:rsid w:val="00067302"/>
    <w:rsid w:val="00070016"/>
    <w:rsid w:val="00070A48"/>
    <w:rsid w:val="00071642"/>
    <w:rsid w:val="00075CE9"/>
    <w:rsid w:val="000815B1"/>
    <w:rsid w:val="00085AD2"/>
    <w:rsid w:val="00086603"/>
    <w:rsid w:val="000950AB"/>
    <w:rsid w:val="000A332A"/>
    <w:rsid w:val="000A38BB"/>
    <w:rsid w:val="000B0C10"/>
    <w:rsid w:val="000C2FC2"/>
    <w:rsid w:val="000C4733"/>
    <w:rsid w:val="000D0195"/>
    <w:rsid w:val="000D0E62"/>
    <w:rsid w:val="000D0FBE"/>
    <w:rsid w:val="000D2216"/>
    <w:rsid w:val="000D2E55"/>
    <w:rsid w:val="000D5450"/>
    <w:rsid w:val="000D6000"/>
    <w:rsid w:val="000E266C"/>
    <w:rsid w:val="000E2E7E"/>
    <w:rsid w:val="000E3DC4"/>
    <w:rsid w:val="000E5C97"/>
    <w:rsid w:val="000F489E"/>
    <w:rsid w:val="000F4AD6"/>
    <w:rsid w:val="000F6B95"/>
    <w:rsid w:val="000F7009"/>
    <w:rsid w:val="000F7382"/>
    <w:rsid w:val="000F787F"/>
    <w:rsid w:val="000F7A1D"/>
    <w:rsid w:val="000F7DB3"/>
    <w:rsid w:val="00102DFE"/>
    <w:rsid w:val="00103A3F"/>
    <w:rsid w:val="001048BE"/>
    <w:rsid w:val="001056AE"/>
    <w:rsid w:val="001058DF"/>
    <w:rsid w:val="0010757E"/>
    <w:rsid w:val="00111219"/>
    <w:rsid w:val="001134C7"/>
    <w:rsid w:val="001150F7"/>
    <w:rsid w:val="001170EE"/>
    <w:rsid w:val="00117C56"/>
    <w:rsid w:val="00120653"/>
    <w:rsid w:val="00126CD4"/>
    <w:rsid w:val="00130366"/>
    <w:rsid w:val="00135DC3"/>
    <w:rsid w:val="00144784"/>
    <w:rsid w:val="00146A66"/>
    <w:rsid w:val="00155FE6"/>
    <w:rsid w:val="001565B5"/>
    <w:rsid w:val="00156663"/>
    <w:rsid w:val="00156912"/>
    <w:rsid w:val="0016010A"/>
    <w:rsid w:val="00160858"/>
    <w:rsid w:val="00161479"/>
    <w:rsid w:val="0016347A"/>
    <w:rsid w:val="00163B6E"/>
    <w:rsid w:val="001647F9"/>
    <w:rsid w:val="0017142A"/>
    <w:rsid w:val="00180E83"/>
    <w:rsid w:val="0018280E"/>
    <w:rsid w:val="00184329"/>
    <w:rsid w:val="00185C97"/>
    <w:rsid w:val="001937B6"/>
    <w:rsid w:val="001A6DA1"/>
    <w:rsid w:val="001B02A5"/>
    <w:rsid w:val="001B10AE"/>
    <w:rsid w:val="001B3A49"/>
    <w:rsid w:val="001C26F4"/>
    <w:rsid w:val="001C3EBC"/>
    <w:rsid w:val="001D594A"/>
    <w:rsid w:val="001D59DF"/>
    <w:rsid w:val="001D5FC4"/>
    <w:rsid w:val="001E04AA"/>
    <w:rsid w:val="001E0C89"/>
    <w:rsid w:val="001E4BA9"/>
    <w:rsid w:val="001E576F"/>
    <w:rsid w:val="001F0105"/>
    <w:rsid w:val="001F119B"/>
    <w:rsid w:val="001F6740"/>
    <w:rsid w:val="001F6F67"/>
    <w:rsid w:val="00203814"/>
    <w:rsid w:val="00206F2C"/>
    <w:rsid w:val="00207640"/>
    <w:rsid w:val="00207E1E"/>
    <w:rsid w:val="00211146"/>
    <w:rsid w:val="00213FF2"/>
    <w:rsid w:val="00215CC2"/>
    <w:rsid w:val="00220A0C"/>
    <w:rsid w:val="0022180E"/>
    <w:rsid w:val="002222ED"/>
    <w:rsid w:val="002228FB"/>
    <w:rsid w:val="00225974"/>
    <w:rsid w:val="00230353"/>
    <w:rsid w:val="00231587"/>
    <w:rsid w:val="002355EC"/>
    <w:rsid w:val="002371EE"/>
    <w:rsid w:val="00240FA8"/>
    <w:rsid w:val="0024406C"/>
    <w:rsid w:val="00253838"/>
    <w:rsid w:val="00254130"/>
    <w:rsid w:val="00260B3C"/>
    <w:rsid w:val="00264287"/>
    <w:rsid w:val="0026495F"/>
    <w:rsid w:val="00267DC1"/>
    <w:rsid w:val="00267FB2"/>
    <w:rsid w:val="002717BE"/>
    <w:rsid w:val="0027268B"/>
    <w:rsid w:val="00272C2F"/>
    <w:rsid w:val="002776AA"/>
    <w:rsid w:val="0028684B"/>
    <w:rsid w:val="002906CE"/>
    <w:rsid w:val="0029705F"/>
    <w:rsid w:val="002A1DB9"/>
    <w:rsid w:val="002A750D"/>
    <w:rsid w:val="002B1190"/>
    <w:rsid w:val="002B4092"/>
    <w:rsid w:val="002C25A0"/>
    <w:rsid w:val="002C45F8"/>
    <w:rsid w:val="002C71C6"/>
    <w:rsid w:val="002D05EB"/>
    <w:rsid w:val="002D2539"/>
    <w:rsid w:val="002D5781"/>
    <w:rsid w:val="002D61D7"/>
    <w:rsid w:val="002D6A16"/>
    <w:rsid w:val="002E0A32"/>
    <w:rsid w:val="002E17F8"/>
    <w:rsid w:val="002E7DF0"/>
    <w:rsid w:val="002F10EB"/>
    <w:rsid w:val="002F2295"/>
    <w:rsid w:val="002F6CDF"/>
    <w:rsid w:val="00301A67"/>
    <w:rsid w:val="00302575"/>
    <w:rsid w:val="00302AFF"/>
    <w:rsid w:val="00303FAC"/>
    <w:rsid w:val="00304734"/>
    <w:rsid w:val="00307590"/>
    <w:rsid w:val="003126FE"/>
    <w:rsid w:val="00313152"/>
    <w:rsid w:val="00316233"/>
    <w:rsid w:val="0031791F"/>
    <w:rsid w:val="0032103A"/>
    <w:rsid w:val="003243AF"/>
    <w:rsid w:val="00324F8A"/>
    <w:rsid w:val="003278CB"/>
    <w:rsid w:val="00336668"/>
    <w:rsid w:val="00336F8F"/>
    <w:rsid w:val="00342673"/>
    <w:rsid w:val="00342A5D"/>
    <w:rsid w:val="0034623C"/>
    <w:rsid w:val="0035257D"/>
    <w:rsid w:val="0035434C"/>
    <w:rsid w:val="00354865"/>
    <w:rsid w:val="003552EA"/>
    <w:rsid w:val="003611F8"/>
    <w:rsid w:val="00364F3C"/>
    <w:rsid w:val="00366D24"/>
    <w:rsid w:val="00372D2B"/>
    <w:rsid w:val="00373F1E"/>
    <w:rsid w:val="003742BD"/>
    <w:rsid w:val="00374E5C"/>
    <w:rsid w:val="00375AA9"/>
    <w:rsid w:val="00376D50"/>
    <w:rsid w:val="00395741"/>
    <w:rsid w:val="00396480"/>
    <w:rsid w:val="003A0A7B"/>
    <w:rsid w:val="003B2026"/>
    <w:rsid w:val="003C1818"/>
    <w:rsid w:val="003C5DD6"/>
    <w:rsid w:val="003C6FCD"/>
    <w:rsid w:val="003C7186"/>
    <w:rsid w:val="003C71FC"/>
    <w:rsid w:val="003C7560"/>
    <w:rsid w:val="003D3604"/>
    <w:rsid w:val="003E62B3"/>
    <w:rsid w:val="003E7860"/>
    <w:rsid w:val="003E7DEC"/>
    <w:rsid w:val="003F7806"/>
    <w:rsid w:val="00401975"/>
    <w:rsid w:val="00404803"/>
    <w:rsid w:val="004119C0"/>
    <w:rsid w:val="004137E0"/>
    <w:rsid w:val="00413D70"/>
    <w:rsid w:val="0041470B"/>
    <w:rsid w:val="00417E53"/>
    <w:rsid w:val="00420033"/>
    <w:rsid w:val="0042132F"/>
    <w:rsid w:val="00421E9B"/>
    <w:rsid w:val="00423C59"/>
    <w:rsid w:val="004253FD"/>
    <w:rsid w:val="0042599B"/>
    <w:rsid w:val="00430976"/>
    <w:rsid w:val="00432340"/>
    <w:rsid w:val="004343B7"/>
    <w:rsid w:val="004344C1"/>
    <w:rsid w:val="00434FF8"/>
    <w:rsid w:val="0043639B"/>
    <w:rsid w:val="004373F1"/>
    <w:rsid w:val="004400E7"/>
    <w:rsid w:val="00441922"/>
    <w:rsid w:val="004421A0"/>
    <w:rsid w:val="004470C2"/>
    <w:rsid w:val="004553A4"/>
    <w:rsid w:val="004577F0"/>
    <w:rsid w:val="004652F6"/>
    <w:rsid w:val="00466B44"/>
    <w:rsid w:val="004677AC"/>
    <w:rsid w:val="0047046E"/>
    <w:rsid w:val="00476290"/>
    <w:rsid w:val="0047656D"/>
    <w:rsid w:val="00483242"/>
    <w:rsid w:val="00484A5E"/>
    <w:rsid w:val="00484A73"/>
    <w:rsid w:val="00486B75"/>
    <w:rsid w:val="00487DFA"/>
    <w:rsid w:val="0049024D"/>
    <w:rsid w:val="00491DED"/>
    <w:rsid w:val="004932A0"/>
    <w:rsid w:val="00494572"/>
    <w:rsid w:val="0049492A"/>
    <w:rsid w:val="00496C3C"/>
    <w:rsid w:val="00497391"/>
    <w:rsid w:val="00497CA3"/>
    <w:rsid w:val="004A24EC"/>
    <w:rsid w:val="004A76C5"/>
    <w:rsid w:val="004B055B"/>
    <w:rsid w:val="004B3410"/>
    <w:rsid w:val="004B70C4"/>
    <w:rsid w:val="004C00D4"/>
    <w:rsid w:val="004C0166"/>
    <w:rsid w:val="004C0D21"/>
    <w:rsid w:val="004C1787"/>
    <w:rsid w:val="004C6C53"/>
    <w:rsid w:val="004D449B"/>
    <w:rsid w:val="004D79AD"/>
    <w:rsid w:val="004D7A13"/>
    <w:rsid w:val="004E23B9"/>
    <w:rsid w:val="004E4D6A"/>
    <w:rsid w:val="004E596A"/>
    <w:rsid w:val="004E5D58"/>
    <w:rsid w:val="004E6936"/>
    <w:rsid w:val="004E6EE7"/>
    <w:rsid w:val="004E71B2"/>
    <w:rsid w:val="004E7B27"/>
    <w:rsid w:val="004F6E4C"/>
    <w:rsid w:val="005019B3"/>
    <w:rsid w:val="0050286D"/>
    <w:rsid w:val="005029E6"/>
    <w:rsid w:val="005066FC"/>
    <w:rsid w:val="005116C0"/>
    <w:rsid w:val="00511CD3"/>
    <w:rsid w:val="005122E5"/>
    <w:rsid w:val="00515661"/>
    <w:rsid w:val="00515E79"/>
    <w:rsid w:val="00517AC5"/>
    <w:rsid w:val="00522EBD"/>
    <w:rsid w:val="0053402A"/>
    <w:rsid w:val="00541661"/>
    <w:rsid w:val="00541B14"/>
    <w:rsid w:val="00552FD2"/>
    <w:rsid w:val="00553B6E"/>
    <w:rsid w:val="00554F71"/>
    <w:rsid w:val="005601D8"/>
    <w:rsid w:val="00570A35"/>
    <w:rsid w:val="00570C85"/>
    <w:rsid w:val="005717FA"/>
    <w:rsid w:val="0057337F"/>
    <w:rsid w:val="005749B8"/>
    <w:rsid w:val="00574BE8"/>
    <w:rsid w:val="005845CC"/>
    <w:rsid w:val="0058761F"/>
    <w:rsid w:val="005914AC"/>
    <w:rsid w:val="005916FC"/>
    <w:rsid w:val="00594A66"/>
    <w:rsid w:val="00596EAE"/>
    <w:rsid w:val="005A0C3B"/>
    <w:rsid w:val="005A0C95"/>
    <w:rsid w:val="005A2829"/>
    <w:rsid w:val="005A5372"/>
    <w:rsid w:val="005A55A6"/>
    <w:rsid w:val="005A70B4"/>
    <w:rsid w:val="005A76B4"/>
    <w:rsid w:val="005A7F18"/>
    <w:rsid w:val="005B4153"/>
    <w:rsid w:val="005B469A"/>
    <w:rsid w:val="005C17EF"/>
    <w:rsid w:val="005C7586"/>
    <w:rsid w:val="005D40FF"/>
    <w:rsid w:val="005D5141"/>
    <w:rsid w:val="005D64D2"/>
    <w:rsid w:val="005E6252"/>
    <w:rsid w:val="005F503F"/>
    <w:rsid w:val="005F5D47"/>
    <w:rsid w:val="006009B9"/>
    <w:rsid w:val="00602227"/>
    <w:rsid w:val="006036C0"/>
    <w:rsid w:val="00603E25"/>
    <w:rsid w:val="00605142"/>
    <w:rsid w:val="00605D44"/>
    <w:rsid w:val="00607EA4"/>
    <w:rsid w:val="006100E7"/>
    <w:rsid w:val="0061011F"/>
    <w:rsid w:val="0061501E"/>
    <w:rsid w:val="00621739"/>
    <w:rsid w:val="00621D03"/>
    <w:rsid w:val="006229B5"/>
    <w:rsid w:val="00624A8F"/>
    <w:rsid w:val="00624D0F"/>
    <w:rsid w:val="00624EB2"/>
    <w:rsid w:val="006254CA"/>
    <w:rsid w:val="00630839"/>
    <w:rsid w:val="00631089"/>
    <w:rsid w:val="0063149F"/>
    <w:rsid w:val="00631EB9"/>
    <w:rsid w:val="00634ED5"/>
    <w:rsid w:val="00637AA4"/>
    <w:rsid w:val="006427C1"/>
    <w:rsid w:val="006501DA"/>
    <w:rsid w:val="006526A0"/>
    <w:rsid w:val="006530FF"/>
    <w:rsid w:val="0065530D"/>
    <w:rsid w:val="00660EFD"/>
    <w:rsid w:val="006639DD"/>
    <w:rsid w:val="0067137A"/>
    <w:rsid w:val="0067333E"/>
    <w:rsid w:val="006736EB"/>
    <w:rsid w:val="00673F2E"/>
    <w:rsid w:val="0067571D"/>
    <w:rsid w:val="00675BB7"/>
    <w:rsid w:val="006778B6"/>
    <w:rsid w:val="006829DF"/>
    <w:rsid w:val="00685419"/>
    <w:rsid w:val="00685446"/>
    <w:rsid w:val="00690606"/>
    <w:rsid w:val="00691918"/>
    <w:rsid w:val="00691F00"/>
    <w:rsid w:val="0069202B"/>
    <w:rsid w:val="00692AEB"/>
    <w:rsid w:val="0069700F"/>
    <w:rsid w:val="006A07D0"/>
    <w:rsid w:val="006A0C43"/>
    <w:rsid w:val="006A4363"/>
    <w:rsid w:val="006A668D"/>
    <w:rsid w:val="006C1935"/>
    <w:rsid w:val="006D059A"/>
    <w:rsid w:val="006D18A5"/>
    <w:rsid w:val="006D3E06"/>
    <w:rsid w:val="006D62C7"/>
    <w:rsid w:val="006D6D60"/>
    <w:rsid w:val="006E088D"/>
    <w:rsid w:val="006E11AC"/>
    <w:rsid w:val="006E14DB"/>
    <w:rsid w:val="006E32A1"/>
    <w:rsid w:val="006E3E66"/>
    <w:rsid w:val="006E4AF3"/>
    <w:rsid w:val="006E4E62"/>
    <w:rsid w:val="006E585C"/>
    <w:rsid w:val="006F0203"/>
    <w:rsid w:val="006F026C"/>
    <w:rsid w:val="006F6822"/>
    <w:rsid w:val="007009DC"/>
    <w:rsid w:val="00701B57"/>
    <w:rsid w:val="00702BB8"/>
    <w:rsid w:val="00702E8A"/>
    <w:rsid w:val="00706C77"/>
    <w:rsid w:val="007076A3"/>
    <w:rsid w:val="00712DDA"/>
    <w:rsid w:val="00714C2B"/>
    <w:rsid w:val="00721B3F"/>
    <w:rsid w:val="007230BB"/>
    <w:rsid w:val="007241AB"/>
    <w:rsid w:val="007266D4"/>
    <w:rsid w:val="00730A3F"/>
    <w:rsid w:val="0073406A"/>
    <w:rsid w:val="00734E27"/>
    <w:rsid w:val="00736B8A"/>
    <w:rsid w:val="00737158"/>
    <w:rsid w:val="00740989"/>
    <w:rsid w:val="00745110"/>
    <w:rsid w:val="00746BC4"/>
    <w:rsid w:val="007474BF"/>
    <w:rsid w:val="0075583D"/>
    <w:rsid w:val="00756456"/>
    <w:rsid w:val="007610F5"/>
    <w:rsid w:val="00761697"/>
    <w:rsid w:val="0076235C"/>
    <w:rsid w:val="00767BAC"/>
    <w:rsid w:val="0078007B"/>
    <w:rsid w:val="00780C04"/>
    <w:rsid w:val="00780E56"/>
    <w:rsid w:val="0078145D"/>
    <w:rsid w:val="007845F2"/>
    <w:rsid w:val="00784774"/>
    <w:rsid w:val="007878C5"/>
    <w:rsid w:val="00787EED"/>
    <w:rsid w:val="0079096E"/>
    <w:rsid w:val="007911D5"/>
    <w:rsid w:val="007A0178"/>
    <w:rsid w:val="007A3714"/>
    <w:rsid w:val="007A709D"/>
    <w:rsid w:val="007A738A"/>
    <w:rsid w:val="007B212F"/>
    <w:rsid w:val="007B45E8"/>
    <w:rsid w:val="007B7D17"/>
    <w:rsid w:val="007C1284"/>
    <w:rsid w:val="007D0C42"/>
    <w:rsid w:val="007D0E42"/>
    <w:rsid w:val="007D26C1"/>
    <w:rsid w:val="007D2975"/>
    <w:rsid w:val="007D4E4C"/>
    <w:rsid w:val="007D5632"/>
    <w:rsid w:val="007D72D5"/>
    <w:rsid w:val="007E1905"/>
    <w:rsid w:val="007E2464"/>
    <w:rsid w:val="007E4B18"/>
    <w:rsid w:val="007E7D43"/>
    <w:rsid w:val="007F1AFB"/>
    <w:rsid w:val="007F2F0E"/>
    <w:rsid w:val="007F30E4"/>
    <w:rsid w:val="007F598B"/>
    <w:rsid w:val="007F66BA"/>
    <w:rsid w:val="007F74BC"/>
    <w:rsid w:val="008021EB"/>
    <w:rsid w:val="00803962"/>
    <w:rsid w:val="00811509"/>
    <w:rsid w:val="00811A7B"/>
    <w:rsid w:val="0081377B"/>
    <w:rsid w:val="00813B36"/>
    <w:rsid w:val="00813CFD"/>
    <w:rsid w:val="008144BC"/>
    <w:rsid w:val="008147F2"/>
    <w:rsid w:val="00815C2A"/>
    <w:rsid w:val="008179EB"/>
    <w:rsid w:val="008202F8"/>
    <w:rsid w:val="00823F2D"/>
    <w:rsid w:val="00826E0D"/>
    <w:rsid w:val="00827725"/>
    <w:rsid w:val="008333BC"/>
    <w:rsid w:val="00833F73"/>
    <w:rsid w:val="00836933"/>
    <w:rsid w:val="00841674"/>
    <w:rsid w:val="008468D8"/>
    <w:rsid w:val="0084790C"/>
    <w:rsid w:val="008526D5"/>
    <w:rsid w:val="008536DF"/>
    <w:rsid w:val="0086188B"/>
    <w:rsid w:val="00864F0B"/>
    <w:rsid w:val="008657EB"/>
    <w:rsid w:val="00870697"/>
    <w:rsid w:val="0087100F"/>
    <w:rsid w:val="00874BC8"/>
    <w:rsid w:val="00883130"/>
    <w:rsid w:val="00890B54"/>
    <w:rsid w:val="00891A82"/>
    <w:rsid w:val="0089582B"/>
    <w:rsid w:val="008A7E2C"/>
    <w:rsid w:val="008B02EB"/>
    <w:rsid w:val="008B1048"/>
    <w:rsid w:val="008B21EF"/>
    <w:rsid w:val="008B22B6"/>
    <w:rsid w:val="008B4BD2"/>
    <w:rsid w:val="008B78DA"/>
    <w:rsid w:val="008C12A0"/>
    <w:rsid w:val="008C5EA5"/>
    <w:rsid w:val="008D3EA1"/>
    <w:rsid w:val="008D5476"/>
    <w:rsid w:val="008D693C"/>
    <w:rsid w:val="008E016F"/>
    <w:rsid w:val="008E62A6"/>
    <w:rsid w:val="008E6FB1"/>
    <w:rsid w:val="008F1646"/>
    <w:rsid w:val="008F4E50"/>
    <w:rsid w:val="008F5345"/>
    <w:rsid w:val="008F553D"/>
    <w:rsid w:val="008F58C2"/>
    <w:rsid w:val="00903A55"/>
    <w:rsid w:val="00906634"/>
    <w:rsid w:val="00906AA2"/>
    <w:rsid w:val="00906BEB"/>
    <w:rsid w:val="0091048E"/>
    <w:rsid w:val="00916D7F"/>
    <w:rsid w:val="00917BBF"/>
    <w:rsid w:val="0092006F"/>
    <w:rsid w:val="009233B9"/>
    <w:rsid w:val="00926D5B"/>
    <w:rsid w:val="00930B19"/>
    <w:rsid w:val="0093371E"/>
    <w:rsid w:val="00942343"/>
    <w:rsid w:val="009427B8"/>
    <w:rsid w:val="0094586D"/>
    <w:rsid w:val="009604DC"/>
    <w:rsid w:val="009626D3"/>
    <w:rsid w:val="00962B81"/>
    <w:rsid w:val="00972D6D"/>
    <w:rsid w:val="009751A3"/>
    <w:rsid w:val="009779D6"/>
    <w:rsid w:val="009809F2"/>
    <w:rsid w:val="00983C9A"/>
    <w:rsid w:val="00983F5F"/>
    <w:rsid w:val="00987628"/>
    <w:rsid w:val="00987DFB"/>
    <w:rsid w:val="009A01A1"/>
    <w:rsid w:val="009A512C"/>
    <w:rsid w:val="009A6520"/>
    <w:rsid w:val="009B004F"/>
    <w:rsid w:val="009B012E"/>
    <w:rsid w:val="009B05AC"/>
    <w:rsid w:val="009B37E7"/>
    <w:rsid w:val="009B6460"/>
    <w:rsid w:val="009C02FA"/>
    <w:rsid w:val="009C0EFB"/>
    <w:rsid w:val="009C1580"/>
    <w:rsid w:val="009C3F36"/>
    <w:rsid w:val="009C4CD4"/>
    <w:rsid w:val="009C4ED5"/>
    <w:rsid w:val="009D1A9C"/>
    <w:rsid w:val="009D245D"/>
    <w:rsid w:val="009D3DA4"/>
    <w:rsid w:val="009D4955"/>
    <w:rsid w:val="009D4F61"/>
    <w:rsid w:val="009D5C3C"/>
    <w:rsid w:val="009D7F25"/>
    <w:rsid w:val="009E1702"/>
    <w:rsid w:val="009E2F01"/>
    <w:rsid w:val="009E3631"/>
    <w:rsid w:val="009E6140"/>
    <w:rsid w:val="009E70D6"/>
    <w:rsid w:val="009F3126"/>
    <w:rsid w:val="009F3AE7"/>
    <w:rsid w:val="00A05100"/>
    <w:rsid w:val="00A052BB"/>
    <w:rsid w:val="00A201E8"/>
    <w:rsid w:val="00A248F1"/>
    <w:rsid w:val="00A27AE3"/>
    <w:rsid w:val="00A34944"/>
    <w:rsid w:val="00A37A46"/>
    <w:rsid w:val="00A4086F"/>
    <w:rsid w:val="00A40EF5"/>
    <w:rsid w:val="00A41B30"/>
    <w:rsid w:val="00A42E7B"/>
    <w:rsid w:val="00A43886"/>
    <w:rsid w:val="00A465C8"/>
    <w:rsid w:val="00A47B0F"/>
    <w:rsid w:val="00A5580D"/>
    <w:rsid w:val="00A56F15"/>
    <w:rsid w:val="00A611BC"/>
    <w:rsid w:val="00A61FBD"/>
    <w:rsid w:val="00A63E47"/>
    <w:rsid w:val="00A65596"/>
    <w:rsid w:val="00A664DE"/>
    <w:rsid w:val="00A71561"/>
    <w:rsid w:val="00A73B56"/>
    <w:rsid w:val="00A81664"/>
    <w:rsid w:val="00A91A94"/>
    <w:rsid w:val="00A95E4B"/>
    <w:rsid w:val="00A96E1A"/>
    <w:rsid w:val="00A972DB"/>
    <w:rsid w:val="00AA1869"/>
    <w:rsid w:val="00AA5AC1"/>
    <w:rsid w:val="00AA79EC"/>
    <w:rsid w:val="00AB15AF"/>
    <w:rsid w:val="00AB45EE"/>
    <w:rsid w:val="00AB573E"/>
    <w:rsid w:val="00AB66D1"/>
    <w:rsid w:val="00AB6C95"/>
    <w:rsid w:val="00AD0EE5"/>
    <w:rsid w:val="00AD12BA"/>
    <w:rsid w:val="00AE2223"/>
    <w:rsid w:val="00AE2A87"/>
    <w:rsid w:val="00AE3B80"/>
    <w:rsid w:val="00AE5E83"/>
    <w:rsid w:val="00AE6345"/>
    <w:rsid w:val="00AE642C"/>
    <w:rsid w:val="00AE7200"/>
    <w:rsid w:val="00AE7E6F"/>
    <w:rsid w:val="00AF04F0"/>
    <w:rsid w:val="00AF5665"/>
    <w:rsid w:val="00AF7A97"/>
    <w:rsid w:val="00B04C94"/>
    <w:rsid w:val="00B050E7"/>
    <w:rsid w:val="00B06460"/>
    <w:rsid w:val="00B07609"/>
    <w:rsid w:val="00B07642"/>
    <w:rsid w:val="00B16111"/>
    <w:rsid w:val="00B16FD3"/>
    <w:rsid w:val="00B256A6"/>
    <w:rsid w:val="00B26C8A"/>
    <w:rsid w:val="00B308F4"/>
    <w:rsid w:val="00B3224F"/>
    <w:rsid w:val="00B32442"/>
    <w:rsid w:val="00B34D77"/>
    <w:rsid w:val="00B35456"/>
    <w:rsid w:val="00B368FF"/>
    <w:rsid w:val="00B376F7"/>
    <w:rsid w:val="00B41860"/>
    <w:rsid w:val="00B44E01"/>
    <w:rsid w:val="00B45741"/>
    <w:rsid w:val="00B46475"/>
    <w:rsid w:val="00B47A98"/>
    <w:rsid w:val="00B5146A"/>
    <w:rsid w:val="00B5247E"/>
    <w:rsid w:val="00B52A95"/>
    <w:rsid w:val="00B532D2"/>
    <w:rsid w:val="00B54066"/>
    <w:rsid w:val="00B5439B"/>
    <w:rsid w:val="00B5460F"/>
    <w:rsid w:val="00B56213"/>
    <w:rsid w:val="00B601BE"/>
    <w:rsid w:val="00B61549"/>
    <w:rsid w:val="00B66C75"/>
    <w:rsid w:val="00B71A7E"/>
    <w:rsid w:val="00B73365"/>
    <w:rsid w:val="00B7477A"/>
    <w:rsid w:val="00B74BB6"/>
    <w:rsid w:val="00B74D3D"/>
    <w:rsid w:val="00B7753A"/>
    <w:rsid w:val="00B807BA"/>
    <w:rsid w:val="00B90F4A"/>
    <w:rsid w:val="00BA47B3"/>
    <w:rsid w:val="00BA5119"/>
    <w:rsid w:val="00BA515D"/>
    <w:rsid w:val="00BA5C17"/>
    <w:rsid w:val="00BB13E6"/>
    <w:rsid w:val="00BB2290"/>
    <w:rsid w:val="00BB4145"/>
    <w:rsid w:val="00BB610F"/>
    <w:rsid w:val="00BC1EEA"/>
    <w:rsid w:val="00BC4B93"/>
    <w:rsid w:val="00BD3A73"/>
    <w:rsid w:val="00BD3B84"/>
    <w:rsid w:val="00BE0C35"/>
    <w:rsid w:val="00BF23AB"/>
    <w:rsid w:val="00BF79F7"/>
    <w:rsid w:val="00C019FF"/>
    <w:rsid w:val="00C025E2"/>
    <w:rsid w:val="00C035F8"/>
    <w:rsid w:val="00C05BE8"/>
    <w:rsid w:val="00C06F63"/>
    <w:rsid w:val="00C071DD"/>
    <w:rsid w:val="00C11212"/>
    <w:rsid w:val="00C13C3C"/>
    <w:rsid w:val="00C14065"/>
    <w:rsid w:val="00C159A2"/>
    <w:rsid w:val="00C175D8"/>
    <w:rsid w:val="00C17661"/>
    <w:rsid w:val="00C17C52"/>
    <w:rsid w:val="00C21A0D"/>
    <w:rsid w:val="00C23CAF"/>
    <w:rsid w:val="00C26469"/>
    <w:rsid w:val="00C30EEB"/>
    <w:rsid w:val="00C331D8"/>
    <w:rsid w:val="00C365CD"/>
    <w:rsid w:val="00C42BCC"/>
    <w:rsid w:val="00C44A1F"/>
    <w:rsid w:val="00C47599"/>
    <w:rsid w:val="00C47F91"/>
    <w:rsid w:val="00C5144C"/>
    <w:rsid w:val="00C53C80"/>
    <w:rsid w:val="00C54736"/>
    <w:rsid w:val="00C566C6"/>
    <w:rsid w:val="00C57B0A"/>
    <w:rsid w:val="00C60B2C"/>
    <w:rsid w:val="00C62F02"/>
    <w:rsid w:val="00C6448F"/>
    <w:rsid w:val="00C653C9"/>
    <w:rsid w:val="00C670AB"/>
    <w:rsid w:val="00C75FCD"/>
    <w:rsid w:val="00C77098"/>
    <w:rsid w:val="00C7746F"/>
    <w:rsid w:val="00C819AC"/>
    <w:rsid w:val="00C81EC4"/>
    <w:rsid w:val="00C8332A"/>
    <w:rsid w:val="00C865DB"/>
    <w:rsid w:val="00C86F3C"/>
    <w:rsid w:val="00C90718"/>
    <w:rsid w:val="00C93FCA"/>
    <w:rsid w:val="00C96DF6"/>
    <w:rsid w:val="00C97B55"/>
    <w:rsid w:val="00C97D8A"/>
    <w:rsid w:val="00CA4C81"/>
    <w:rsid w:val="00CA6E76"/>
    <w:rsid w:val="00CA7CF1"/>
    <w:rsid w:val="00CB5E2B"/>
    <w:rsid w:val="00CC0E42"/>
    <w:rsid w:val="00CC330A"/>
    <w:rsid w:val="00CD002C"/>
    <w:rsid w:val="00CD4F82"/>
    <w:rsid w:val="00CD56F8"/>
    <w:rsid w:val="00CD650D"/>
    <w:rsid w:val="00CE5960"/>
    <w:rsid w:val="00CE6B82"/>
    <w:rsid w:val="00CE7680"/>
    <w:rsid w:val="00CF0151"/>
    <w:rsid w:val="00CF1271"/>
    <w:rsid w:val="00CF5249"/>
    <w:rsid w:val="00CF61EA"/>
    <w:rsid w:val="00D01478"/>
    <w:rsid w:val="00D0205C"/>
    <w:rsid w:val="00D0636D"/>
    <w:rsid w:val="00D112CD"/>
    <w:rsid w:val="00D130BC"/>
    <w:rsid w:val="00D177DE"/>
    <w:rsid w:val="00D2163A"/>
    <w:rsid w:val="00D21D11"/>
    <w:rsid w:val="00D22741"/>
    <w:rsid w:val="00D2379F"/>
    <w:rsid w:val="00D30E04"/>
    <w:rsid w:val="00D3124A"/>
    <w:rsid w:val="00D35A92"/>
    <w:rsid w:val="00D43AFB"/>
    <w:rsid w:val="00D445ED"/>
    <w:rsid w:val="00D4510E"/>
    <w:rsid w:val="00D46021"/>
    <w:rsid w:val="00D47CEA"/>
    <w:rsid w:val="00D51843"/>
    <w:rsid w:val="00D51B78"/>
    <w:rsid w:val="00D528FA"/>
    <w:rsid w:val="00D57660"/>
    <w:rsid w:val="00D62D79"/>
    <w:rsid w:val="00D674C9"/>
    <w:rsid w:val="00D679AE"/>
    <w:rsid w:val="00D7058B"/>
    <w:rsid w:val="00D70746"/>
    <w:rsid w:val="00D7522D"/>
    <w:rsid w:val="00D7550F"/>
    <w:rsid w:val="00D776AF"/>
    <w:rsid w:val="00D821AD"/>
    <w:rsid w:val="00D86FA8"/>
    <w:rsid w:val="00D942ED"/>
    <w:rsid w:val="00DA4AF3"/>
    <w:rsid w:val="00DA4EC4"/>
    <w:rsid w:val="00DA6710"/>
    <w:rsid w:val="00DB060C"/>
    <w:rsid w:val="00DB46F7"/>
    <w:rsid w:val="00DB5617"/>
    <w:rsid w:val="00DB5983"/>
    <w:rsid w:val="00DB695D"/>
    <w:rsid w:val="00DB6E39"/>
    <w:rsid w:val="00DB7AC8"/>
    <w:rsid w:val="00DD210B"/>
    <w:rsid w:val="00DD306D"/>
    <w:rsid w:val="00DD373E"/>
    <w:rsid w:val="00DD5E27"/>
    <w:rsid w:val="00DE00B3"/>
    <w:rsid w:val="00DE1C2D"/>
    <w:rsid w:val="00DE72BD"/>
    <w:rsid w:val="00DF37BD"/>
    <w:rsid w:val="00DF4D68"/>
    <w:rsid w:val="00DF5122"/>
    <w:rsid w:val="00DF7172"/>
    <w:rsid w:val="00E004DC"/>
    <w:rsid w:val="00E04B8F"/>
    <w:rsid w:val="00E12D34"/>
    <w:rsid w:val="00E130C3"/>
    <w:rsid w:val="00E21442"/>
    <w:rsid w:val="00E2150C"/>
    <w:rsid w:val="00E22091"/>
    <w:rsid w:val="00E22D61"/>
    <w:rsid w:val="00E246D3"/>
    <w:rsid w:val="00E27077"/>
    <w:rsid w:val="00E43E81"/>
    <w:rsid w:val="00E50157"/>
    <w:rsid w:val="00E510F3"/>
    <w:rsid w:val="00E51C05"/>
    <w:rsid w:val="00E52E6A"/>
    <w:rsid w:val="00E547DB"/>
    <w:rsid w:val="00E608E2"/>
    <w:rsid w:val="00E61B9F"/>
    <w:rsid w:val="00E61C72"/>
    <w:rsid w:val="00E648D5"/>
    <w:rsid w:val="00E65704"/>
    <w:rsid w:val="00E66823"/>
    <w:rsid w:val="00E6737D"/>
    <w:rsid w:val="00E72BC9"/>
    <w:rsid w:val="00E77727"/>
    <w:rsid w:val="00E77D1A"/>
    <w:rsid w:val="00E8425D"/>
    <w:rsid w:val="00E91D25"/>
    <w:rsid w:val="00E95A6C"/>
    <w:rsid w:val="00EA0362"/>
    <w:rsid w:val="00EA6B03"/>
    <w:rsid w:val="00EB2110"/>
    <w:rsid w:val="00EB4130"/>
    <w:rsid w:val="00EB6342"/>
    <w:rsid w:val="00EB6D7D"/>
    <w:rsid w:val="00EC2652"/>
    <w:rsid w:val="00EC3F2C"/>
    <w:rsid w:val="00EC4188"/>
    <w:rsid w:val="00EC4FDC"/>
    <w:rsid w:val="00ED28E9"/>
    <w:rsid w:val="00ED6D1C"/>
    <w:rsid w:val="00EE0A4C"/>
    <w:rsid w:val="00EE2D91"/>
    <w:rsid w:val="00EE5195"/>
    <w:rsid w:val="00EE723A"/>
    <w:rsid w:val="00EF0285"/>
    <w:rsid w:val="00F02B1B"/>
    <w:rsid w:val="00F05132"/>
    <w:rsid w:val="00F05ECF"/>
    <w:rsid w:val="00F068C2"/>
    <w:rsid w:val="00F1076C"/>
    <w:rsid w:val="00F12833"/>
    <w:rsid w:val="00F135B9"/>
    <w:rsid w:val="00F155FF"/>
    <w:rsid w:val="00F15C99"/>
    <w:rsid w:val="00F201A2"/>
    <w:rsid w:val="00F223CA"/>
    <w:rsid w:val="00F225DB"/>
    <w:rsid w:val="00F24E6E"/>
    <w:rsid w:val="00F2521F"/>
    <w:rsid w:val="00F27499"/>
    <w:rsid w:val="00F424E6"/>
    <w:rsid w:val="00F435E7"/>
    <w:rsid w:val="00F5199B"/>
    <w:rsid w:val="00F556B8"/>
    <w:rsid w:val="00F60DC0"/>
    <w:rsid w:val="00F61C7C"/>
    <w:rsid w:val="00F651DB"/>
    <w:rsid w:val="00F6556C"/>
    <w:rsid w:val="00F715B8"/>
    <w:rsid w:val="00F80E8F"/>
    <w:rsid w:val="00F81119"/>
    <w:rsid w:val="00F823BA"/>
    <w:rsid w:val="00F823D1"/>
    <w:rsid w:val="00F84547"/>
    <w:rsid w:val="00F859D9"/>
    <w:rsid w:val="00F909C6"/>
    <w:rsid w:val="00F90BBE"/>
    <w:rsid w:val="00F91AD5"/>
    <w:rsid w:val="00F91C41"/>
    <w:rsid w:val="00F92BFF"/>
    <w:rsid w:val="00F92D64"/>
    <w:rsid w:val="00FA0A99"/>
    <w:rsid w:val="00FB045D"/>
    <w:rsid w:val="00FB0ADD"/>
    <w:rsid w:val="00FB25D4"/>
    <w:rsid w:val="00FC26DC"/>
    <w:rsid w:val="00FC3B75"/>
    <w:rsid w:val="00FC3C5D"/>
    <w:rsid w:val="00FC4527"/>
    <w:rsid w:val="00FC4F0C"/>
    <w:rsid w:val="00FD53D2"/>
    <w:rsid w:val="00FD6AFB"/>
    <w:rsid w:val="00FE21AF"/>
    <w:rsid w:val="00FE6577"/>
    <w:rsid w:val="00FE7E88"/>
    <w:rsid w:val="00FF0D72"/>
    <w:rsid w:val="00FF0E57"/>
    <w:rsid w:val="00FF1FFE"/>
    <w:rsid w:val="00FF52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0A"/>
    <w:pPr>
      <w:spacing w:after="0" w:line="240" w:lineRule="auto"/>
    </w:pPr>
    <w:rPr>
      <w:rFonts w:ascii="Arial" w:eastAsia="Times New Roman" w:hAnsi="Arial" w:cs="Times New Roman"/>
      <w:sz w:val="16"/>
      <w:szCs w:val="24"/>
      <w:lang w:val="uk-UA" w:eastAsia="ru-RU"/>
    </w:rPr>
  </w:style>
  <w:style w:type="paragraph" w:styleId="1">
    <w:name w:val="heading 1"/>
    <w:basedOn w:val="a"/>
    <w:next w:val="a"/>
    <w:link w:val="10"/>
    <w:qFormat/>
    <w:rsid w:val="00B74BB6"/>
    <w:pPr>
      <w:keepNext/>
      <w:jc w:val="center"/>
      <w:outlineLvl w:val="0"/>
    </w:pPr>
    <w:rPr>
      <w:b/>
      <w:bCs/>
      <w:sz w:val="32"/>
    </w:rPr>
  </w:style>
  <w:style w:type="paragraph" w:styleId="2">
    <w:name w:val="heading 2"/>
    <w:basedOn w:val="a"/>
    <w:next w:val="a"/>
    <w:link w:val="20"/>
    <w:qFormat/>
    <w:rsid w:val="00B74BB6"/>
    <w:pPr>
      <w:keepNext/>
      <w:spacing w:after="120"/>
      <w:jc w:val="center"/>
      <w:outlineLvl w:val="1"/>
    </w:pPr>
    <w:rPr>
      <w:rFonts w:ascii="Tahoma" w:hAnsi="Tahoma"/>
      <w:b/>
      <w:sz w:val="44"/>
      <w:szCs w:val="20"/>
    </w:rPr>
  </w:style>
  <w:style w:type="paragraph" w:styleId="3">
    <w:name w:val="heading 3"/>
    <w:basedOn w:val="a"/>
    <w:next w:val="a"/>
    <w:link w:val="30"/>
    <w:qFormat/>
    <w:rsid w:val="00B74BB6"/>
    <w:pPr>
      <w:keepNext/>
      <w:outlineLvl w:val="2"/>
    </w:pPr>
    <w:rPr>
      <w:b/>
      <w:szCs w:val="16"/>
    </w:rPr>
  </w:style>
  <w:style w:type="paragraph" w:styleId="4">
    <w:name w:val="heading 4"/>
    <w:basedOn w:val="a"/>
    <w:next w:val="a"/>
    <w:link w:val="40"/>
    <w:qFormat/>
    <w:rsid w:val="00B74BB6"/>
    <w:pPr>
      <w:keepNext/>
      <w:jc w:val="both"/>
      <w:outlineLvl w:val="3"/>
    </w:pPr>
    <w:rPr>
      <w:b/>
      <w:bCs/>
    </w:rPr>
  </w:style>
  <w:style w:type="paragraph" w:styleId="50">
    <w:name w:val="heading 5"/>
    <w:basedOn w:val="a"/>
    <w:next w:val="a"/>
    <w:link w:val="51"/>
    <w:qFormat/>
    <w:rsid w:val="00B74BB6"/>
    <w:pPr>
      <w:keepNext/>
      <w:tabs>
        <w:tab w:val="left" w:pos="284"/>
      </w:tabs>
      <w:ind w:firstLine="284"/>
      <w:jc w:val="center"/>
      <w:outlineLvl w:val="4"/>
    </w:pPr>
    <w:rPr>
      <w:b/>
      <w:noProof/>
      <w:sz w:val="18"/>
      <w:szCs w:val="20"/>
    </w:rPr>
  </w:style>
  <w:style w:type="paragraph" w:styleId="6">
    <w:name w:val="heading 6"/>
    <w:basedOn w:val="a"/>
    <w:next w:val="a"/>
    <w:link w:val="60"/>
    <w:qFormat/>
    <w:rsid w:val="00B74BB6"/>
    <w:pPr>
      <w:keepNext/>
      <w:tabs>
        <w:tab w:val="left" w:pos="709"/>
      </w:tabs>
      <w:spacing w:after="60"/>
      <w:jc w:val="center"/>
      <w:outlineLvl w:val="5"/>
    </w:pPr>
    <w:rPr>
      <w:b/>
      <w:bCs/>
      <w:i/>
      <w:iCs/>
    </w:rPr>
  </w:style>
  <w:style w:type="paragraph" w:styleId="7">
    <w:name w:val="heading 7"/>
    <w:basedOn w:val="a"/>
    <w:next w:val="a"/>
    <w:link w:val="70"/>
    <w:qFormat/>
    <w:rsid w:val="00B74BB6"/>
    <w:pPr>
      <w:keepNext/>
      <w:jc w:val="center"/>
      <w:outlineLvl w:val="6"/>
    </w:pPr>
    <w:rPr>
      <w:b/>
      <w:szCs w:val="16"/>
    </w:rPr>
  </w:style>
  <w:style w:type="paragraph" w:styleId="8">
    <w:name w:val="heading 8"/>
    <w:basedOn w:val="a"/>
    <w:next w:val="a"/>
    <w:link w:val="80"/>
    <w:qFormat/>
    <w:rsid w:val="00B74BB6"/>
    <w:pPr>
      <w:keepNext/>
      <w:jc w:val="center"/>
      <w:outlineLvl w:val="7"/>
    </w:pPr>
    <w:rPr>
      <w:b/>
      <w:color w:val="FF0000"/>
    </w:rPr>
  </w:style>
  <w:style w:type="paragraph" w:styleId="9">
    <w:name w:val="heading 9"/>
    <w:basedOn w:val="a"/>
    <w:next w:val="a"/>
    <w:link w:val="90"/>
    <w:qFormat/>
    <w:rsid w:val="00B74BB6"/>
    <w:pPr>
      <w:keepNext/>
      <w:numPr>
        <w:numId w:val="2"/>
      </w:numPr>
      <w:tabs>
        <w:tab w:val="clear" w:pos="1065"/>
        <w:tab w:val="num" w:pos="720"/>
      </w:tabs>
      <w:ind w:left="703" w:hanging="703"/>
      <w:outlineLvl w:val="8"/>
    </w:pPr>
    <w:rPr>
      <w:b/>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BB6"/>
    <w:rPr>
      <w:rFonts w:ascii="Times New Roman" w:eastAsia="Times New Roman" w:hAnsi="Times New Roman" w:cs="Times New Roman"/>
      <w:b/>
      <w:bCs/>
      <w:sz w:val="32"/>
      <w:szCs w:val="24"/>
      <w:lang w:val="uk-UA" w:eastAsia="ru-RU"/>
    </w:rPr>
  </w:style>
  <w:style w:type="character" w:customStyle="1" w:styleId="20">
    <w:name w:val="Заголовок 2 Знак"/>
    <w:basedOn w:val="a0"/>
    <w:link w:val="2"/>
    <w:rsid w:val="00B74BB6"/>
    <w:rPr>
      <w:rFonts w:ascii="Tahoma" w:eastAsia="Times New Roman" w:hAnsi="Tahoma" w:cs="Times New Roman"/>
      <w:b/>
      <w:sz w:val="44"/>
      <w:szCs w:val="20"/>
      <w:lang w:val="uk-UA" w:eastAsia="ru-RU"/>
    </w:rPr>
  </w:style>
  <w:style w:type="character" w:customStyle="1" w:styleId="30">
    <w:name w:val="Заголовок 3 Знак"/>
    <w:basedOn w:val="a0"/>
    <w:link w:val="3"/>
    <w:rsid w:val="00B74BB6"/>
    <w:rPr>
      <w:rFonts w:ascii="Times New Roman" w:eastAsia="Times New Roman" w:hAnsi="Times New Roman" w:cs="Times New Roman"/>
      <w:b/>
      <w:sz w:val="16"/>
      <w:szCs w:val="16"/>
      <w:lang w:val="uk-UA" w:eastAsia="ru-RU"/>
    </w:rPr>
  </w:style>
  <w:style w:type="character" w:customStyle="1" w:styleId="40">
    <w:name w:val="Заголовок 4 Знак"/>
    <w:basedOn w:val="a0"/>
    <w:link w:val="4"/>
    <w:rsid w:val="00B74BB6"/>
    <w:rPr>
      <w:rFonts w:ascii="Times New Roman" w:eastAsia="Times New Roman" w:hAnsi="Times New Roman" w:cs="Times New Roman"/>
      <w:b/>
      <w:bCs/>
      <w:sz w:val="24"/>
      <w:szCs w:val="24"/>
      <w:lang w:val="uk-UA" w:eastAsia="ru-RU"/>
    </w:rPr>
  </w:style>
  <w:style w:type="character" w:customStyle="1" w:styleId="51">
    <w:name w:val="Заголовок 5 Знак"/>
    <w:basedOn w:val="a0"/>
    <w:link w:val="50"/>
    <w:rsid w:val="00B74BB6"/>
    <w:rPr>
      <w:rFonts w:ascii="Arial" w:eastAsia="Times New Roman" w:hAnsi="Arial" w:cs="Times New Roman"/>
      <w:b/>
      <w:noProof/>
      <w:sz w:val="18"/>
      <w:szCs w:val="20"/>
      <w:lang w:val="uk-UA" w:eastAsia="ru-RU"/>
    </w:rPr>
  </w:style>
  <w:style w:type="character" w:customStyle="1" w:styleId="60">
    <w:name w:val="Заголовок 6 Знак"/>
    <w:basedOn w:val="a0"/>
    <w:link w:val="6"/>
    <w:rsid w:val="00B74BB6"/>
    <w:rPr>
      <w:rFonts w:ascii="Times New Roman" w:eastAsia="Times New Roman" w:hAnsi="Times New Roman" w:cs="Times New Roman"/>
      <w:b/>
      <w:bCs/>
      <w:i/>
      <w:iCs/>
      <w:sz w:val="16"/>
      <w:szCs w:val="24"/>
      <w:lang w:val="uk-UA" w:eastAsia="ru-RU"/>
    </w:rPr>
  </w:style>
  <w:style w:type="character" w:customStyle="1" w:styleId="70">
    <w:name w:val="Заголовок 7 Знак"/>
    <w:basedOn w:val="a0"/>
    <w:link w:val="7"/>
    <w:rsid w:val="00B74BB6"/>
    <w:rPr>
      <w:rFonts w:ascii="Times New Roman" w:eastAsia="Times New Roman" w:hAnsi="Times New Roman" w:cs="Times New Roman"/>
      <w:b/>
      <w:sz w:val="16"/>
      <w:szCs w:val="16"/>
      <w:lang w:val="uk-UA" w:eastAsia="ru-RU"/>
    </w:rPr>
  </w:style>
  <w:style w:type="character" w:customStyle="1" w:styleId="80">
    <w:name w:val="Заголовок 8 Знак"/>
    <w:basedOn w:val="a0"/>
    <w:link w:val="8"/>
    <w:rsid w:val="00B74BB6"/>
    <w:rPr>
      <w:rFonts w:ascii="Times New Roman" w:eastAsia="Times New Roman" w:hAnsi="Times New Roman" w:cs="Times New Roman"/>
      <w:b/>
      <w:color w:val="FF0000"/>
      <w:sz w:val="16"/>
      <w:szCs w:val="24"/>
      <w:lang w:val="uk-UA" w:eastAsia="ru-RU"/>
    </w:rPr>
  </w:style>
  <w:style w:type="character" w:customStyle="1" w:styleId="90">
    <w:name w:val="Заголовок 9 Знак"/>
    <w:basedOn w:val="a0"/>
    <w:link w:val="9"/>
    <w:rsid w:val="00B74BB6"/>
    <w:rPr>
      <w:rFonts w:ascii="Arial" w:eastAsia="Times New Roman" w:hAnsi="Arial" w:cs="Times New Roman"/>
      <w:b/>
      <w:sz w:val="16"/>
      <w:szCs w:val="16"/>
      <w:lang w:val="uk-UA" w:eastAsia="ru-RU"/>
    </w:rPr>
  </w:style>
  <w:style w:type="paragraph" w:customStyle="1" w:styleId="Normal1">
    <w:name w:val="Normal1"/>
    <w:rsid w:val="00B74BB6"/>
    <w:pPr>
      <w:spacing w:after="0" w:line="240" w:lineRule="auto"/>
    </w:pPr>
    <w:rPr>
      <w:rFonts w:ascii="Times New Roman" w:eastAsia="Times New Roman" w:hAnsi="Times New Roman" w:cs="Times New Roman"/>
      <w:snapToGrid w:val="0"/>
      <w:sz w:val="20"/>
      <w:szCs w:val="20"/>
      <w:lang w:eastAsia="ru-RU"/>
    </w:rPr>
  </w:style>
  <w:style w:type="paragraph" w:styleId="a3">
    <w:name w:val="Body Text"/>
    <w:basedOn w:val="a"/>
    <w:link w:val="a4"/>
    <w:rsid w:val="00B74BB6"/>
    <w:pPr>
      <w:jc w:val="both"/>
    </w:pPr>
    <w:rPr>
      <w:sz w:val="17"/>
      <w:szCs w:val="20"/>
    </w:rPr>
  </w:style>
  <w:style w:type="character" w:customStyle="1" w:styleId="a4">
    <w:name w:val="Основной текст Знак"/>
    <w:basedOn w:val="a0"/>
    <w:link w:val="a3"/>
    <w:rsid w:val="00B74BB6"/>
    <w:rPr>
      <w:rFonts w:ascii="Arial" w:eastAsia="Times New Roman" w:hAnsi="Arial" w:cs="Times New Roman"/>
      <w:sz w:val="17"/>
      <w:szCs w:val="20"/>
      <w:lang w:val="uk-UA" w:eastAsia="ru-RU"/>
    </w:rPr>
  </w:style>
  <w:style w:type="paragraph" w:styleId="a5">
    <w:name w:val="Body Text Indent"/>
    <w:basedOn w:val="a"/>
    <w:link w:val="a6"/>
    <w:rsid w:val="00B74BB6"/>
    <w:pPr>
      <w:ind w:firstLine="567"/>
      <w:jc w:val="both"/>
    </w:pPr>
    <w:rPr>
      <w:sz w:val="17"/>
      <w:szCs w:val="20"/>
    </w:rPr>
  </w:style>
  <w:style w:type="character" w:customStyle="1" w:styleId="a6">
    <w:name w:val="Основной текст с отступом Знак"/>
    <w:basedOn w:val="a0"/>
    <w:link w:val="a5"/>
    <w:rsid w:val="00B74BB6"/>
    <w:rPr>
      <w:rFonts w:ascii="Arial" w:eastAsia="Times New Roman" w:hAnsi="Arial" w:cs="Times New Roman"/>
      <w:sz w:val="17"/>
      <w:szCs w:val="20"/>
      <w:lang w:val="uk-UA" w:eastAsia="ru-RU"/>
    </w:rPr>
  </w:style>
  <w:style w:type="paragraph" w:styleId="21">
    <w:name w:val="Body Text Indent 2"/>
    <w:basedOn w:val="a"/>
    <w:link w:val="22"/>
    <w:rsid w:val="00B74BB6"/>
    <w:pPr>
      <w:ind w:firstLine="540"/>
      <w:jc w:val="both"/>
    </w:pPr>
    <w:rPr>
      <w:sz w:val="22"/>
    </w:rPr>
  </w:style>
  <w:style w:type="character" w:customStyle="1" w:styleId="22">
    <w:name w:val="Основной текст с отступом 2 Знак"/>
    <w:basedOn w:val="a0"/>
    <w:link w:val="21"/>
    <w:rsid w:val="00B74BB6"/>
    <w:rPr>
      <w:rFonts w:ascii="Times New Roman" w:eastAsia="Times New Roman" w:hAnsi="Times New Roman" w:cs="Times New Roman"/>
      <w:szCs w:val="24"/>
      <w:lang w:val="uk-UA" w:eastAsia="ru-RU"/>
    </w:rPr>
  </w:style>
  <w:style w:type="paragraph" w:styleId="a7">
    <w:name w:val="header"/>
    <w:basedOn w:val="a"/>
    <w:link w:val="a8"/>
    <w:uiPriority w:val="99"/>
    <w:rsid w:val="00B74BB6"/>
    <w:pPr>
      <w:tabs>
        <w:tab w:val="center" w:pos="4153"/>
        <w:tab w:val="right" w:pos="8306"/>
      </w:tabs>
    </w:pPr>
    <w:rPr>
      <w:sz w:val="20"/>
      <w:szCs w:val="20"/>
    </w:rPr>
  </w:style>
  <w:style w:type="character" w:customStyle="1" w:styleId="a8">
    <w:name w:val="Верхний колонтитул Знак"/>
    <w:basedOn w:val="a0"/>
    <w:link w:val="a7"/>
    <w:uiPriority w:val="99"/>
    <w:rsid w:val="00B74BB6"/>
    <w:rPr>
      <w:rFonts w:ascii="Times New Roman" w:eastAsia="Times New Roman" w:hAnsi="Times New Roman" w:cs="Times New Roman"/>
      <w:sz w:val="20"/>
      <w:szCs w:val="20"/>
      <w:lang w:val="uk-UA" w:eastAsia="ru-RU"/>
    </w:rPr>
  </w:style>
  <w:style w:type="paragraph" w:styleId="31">
    <w:name w:val="Body Text Indent 3"/>
    <w:basedOn w:val="a"/>
    <w:link w:val="32"/>
    <w:rsid w:val="00B74BB6"/>
    <w:pPr>
      <w:ind w:firstLine="708"/>
      <w:jc w:val="both"/>
    </w:pPr>
    <w:rPr>
      <w:sz w:val="22"/>
    </w:rPr>
  </w:style>
  <w:style w:type="character" w:customStyle="1" w:styleId="32">
    <w:name w:val="Основной текст с отступом 3 Знак"/>
    <w:basedOn w:val="a0"/>
    <w:link w:val="31"/>
    <w:rsid w:val="00B74BB6"/>
    <w:rPr>
      <w:rFonts w:ascii="Times New Roman" w:eastAsia="Times New Roman" w:hAnsi="Times New Roman" w:cs="Times New Roman"/>
      <w:szCs w:val="24"/>
      <w:lang w:val="uk-UA" w:eastAsia="ru-RU"/>
    </w:rPr>
  </w:style>
  <w:style w:type="paragraph" w:styleId="a9">
    <w:name w:val="List"/>
    <w:basedOn w:val="a"/>
    <w:rsid w:val="00B74BB6"/>
    <w:pPr>
      <w:ind w:left="283" w:hanging="283"/>
    </w:pPr>
  </w:style>
  <w:style w:type="paragraph" w:styleId="5">
    <w:name w:val="List Bullet 5"/>
    <w:basedOn w:val="a"/>
    <w:autoRedefine/>
    <w:rsid w:val="00B74BB6"/>
    <w:pPr>
      <w:numPr>
        <w:numId w:val="1"/>
      </w:numPr>
      <w:tabs>
        <w:tab w:val="left" w:pos="360"/>
        <w:tab w:val="left" w:pos="540"/>
      </w:tabs>
      <w:ind w:firstLine="0"/>
      <w:jc w:val="both"/>
    </w:pPr>
  </w:style>
  <w:style w:type="paragraph" w:styleId="aa">
    <w:name w:val="List Continue"/>
    <w:basedOn w:val="a"/>
    <w:rsid w:val="00B74BB6"/>
    <w:pPr>
      <w:spacing w:after="120"/>
      <w:ind w:left="283"/>
    </w:pPr>
  </w:style>
  <w:style w:type="paragraph" w:styleId="23">
    <w:name w:val="Body Text 2"/>
    <w:basedOn w:val="a"/>
    <w:link w:val="24"/>
    <w:rsid w:val="00B74BB6"/>
    <w:pPr>
      <w:jc w:val="center"/>
    </w:pPr>
    <w:rPr>
      <w:b/>
      <w:bCs/>
      <w:sz w:val="22"/>
    </w:rPr>
  </w:style>
  <w:style w:type="character" w:customStyle="1" w:styleId="24">
    <w:name w:val="Основной текст 2 Знак"/>
    <w:basedOn w:val="a0"/>
    <w:link w:val="23"/>
    <w:rsid w:val="00B74BB6"/>
    <w:rPr>
      <w:rFonts w:ascii="Times New Roman" w:eastAsia="Times New Roman" w:hAnsi="Times New Roman" w:cs="Times New Roman"/>
      <w:b/>
      <w:bCs/>
      <w:szCs w:val="24"/>
      <w:lang w:val="uk-UA" w:eastAsia="ru-RU"/>
    </w:rPr>
  </w:style>
  <w:style w:type="paragraph" w:styleId="33">
    <w:name w:val="Body Text 3"/>
    <w:basedOn w:val="a"/>
    <w:link w:val="34"/>
    <w:rsid w:val="00B74BB6"/>
    <w:pPr>
      <w:jc w:val="center"/>
    </w:pPr>
    <w:rPr>
      <w:rFonts w:cs="Arial"/>
      <w:b/>
      <w:sz w:val="20"/>
    </w:rPr>
  </w:style>
  <w:style w:type="character" w:customStyle="1" w:styleId="34">
    <w:name w:val="Основной текст 3 Знак"/>
    <w:basedOn w:val="a0"/>
    <w:link w:val="33"/>
    <w:rsid w:val="00B74BB6"/>
    <w:rPr>
      <w:rFonts w:ascii="Arial" w:eastAsia="Times New Roman" w:hAnsi="Arial" w:cs="Arial"/>
      <w:b/>
      <w:sz w:val="20"/>
      <w:szCs w:val="24"/>
      <w:lang w:val="uk-UA" w:eastAsia="ru-RU"/>
    </w:rPr>
  </w:style>
  <w:style w:type="paragraph" w:styleId="HTML">
    <w:name w:val="HTML Preformatted"/>
    <w:basedOn w:val="a"/>
    <w:link w:val="HTML0"/>
    <w:rsid w:val="00B7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74BB6"/>
    <w:rPr>
      <w:rFonts w:ascii="Courier New" w:eastAsia="Courier New" w:hAnsi="Courier New" w:cs="Courier New"/>
      <w:sz w:val="20"/>
      <w:szCs w:val="20"/>
      <w:lang w:val="uk-UA" w:eastAsia="ru-RU"/>
    </w:rPr>
  </w:style>
  <w:style w:type="paragraph" w:customStyle="1" w:styleId="xl33">
    <w:name w:val="xl33"/>
    <w:basedOn w:val="a"/>
    <w:rsid w:val="00B74BB6"/>
    <w:pPr>
      <w:spacing w:before="100" w:beforeAutospacing="1" w:after="100" w:afterAutospacing="1"/>
      <w:jc w:val="center"/>
    </w:pPr>
    <w:rPr>
      <w:b/>
      <w:bCs/>
    </w:rPr>
  </w:style>
  <w:style w:type="paragraph" w:styleId="ab">
    <w:name w:val="Document Map"/>
    <w:basedOn w:val="a"/>
    <w:link w:val="ac"/>
    <w:semiHidden/>
    <w:rsid w:val="00B74BB6"/>
    <w:pPr>
      <w:shd w:val="clear" w:color="auto" w:fill="000080"/>
    </w:pPr>
    <w:rPr>
      <w:rFonts w:ascii="Tahoma" w:hAnsi="Tahoma" w:cs="Tahoma"/>
    </w:rPr>
  </w:style>
  <w:style w:type="character" w:customStyle="1" w:styleId="ac">
    <w:name w:val="Схема документа Знак"/>
    <w:basedOn w:val="a0"/>
    <w:link w:val="ab"/>
    <w:semiHidden/>
    <w:rsid w:val="00B74BB6"/>
    <w:rPr>
      <w:rFonts w:ascii="Tahoma" w:eastAsia="Times New Roman" w:hAnsi="Tahoma" w:cs="Tahoma"/>
      <w:sz w:val="24"/>
      <w:szCs w:val="24"/>
      <w:shd w:val="clear" w:color="auto" w:fill="000080"/>
      <w:lang w:val="uk-UA" w:eastAsia="ru-RU"/>
    </w:rPr>
  </w:style>
  <w:style w:type="paragraph" w:styleId="35">
    <w:name w:val="List 3"/>
    <w:basedOn w:val="a"/>
    <w:rsid w:val="00B74BB6"/>
    <w:pPr>
      <w:ind w:left="849" w:hanging="283"/>
    </w:pPr>
  </w:style>
  <w:style w:type="paragraph" w:styleId="25">
    <w:name w:val="List 2"/>
    <w:basedOn w:val="a"/>
    <w:rsid w:val="00B74BB6"/>
    <w:pPr>
      <w:ind w:left="566" w:hanging="283"/>
    </w:pPr>
  </w:style>
  <w:style w:type="paragraph" w:styleId="26">
    <w:name w:val="List Bullet 2"/>
    <w:basedOn w:val="a"/>
    <w:autoRedefine/>
    <w:rsid w:val="00B74BB6"/>
    <w:pPr>
      <w:tabs>
        <w:tab w:val="left" w:pos="0"/>
        <w:tab w:val="left" w:pos="1080"/>
      </w:tabs>
      <w:jc w:val="both"/>
    </w:pPr>
    <w:rPr>
      <w:noProof/>
      <w:kern w:val="2"/>
      <w:szCs w:val="16"/>
    </w:rPr>
  </w:style>
  <w:style w:type="paragraph" w:styleId="ad">
    <w:name w:val="footer"/>
    <w:basedOn w:val="a"/>
    <w:link w:val="ae"/>
    <w:uiPriority w:val="99"/>
    <w:rsid w:val="00B74BB6"/>
    <w:pPr>
      <w:tabs>
        <w:tab w:val="center" w:pos="4153"/>
        <w:tab w:val="right" w:pos="8306"/>
      </w:tabs>
    </w:pPr>
    <w:rPr>
      <w:sz w:val="20"/>
      <w:szCs w:val="20"/>
    </w:rPr>
  </w:style>
  <w:style w:type="character" w:customStyle="1" w:styleId="ae">
    <w:name w:val="Нижний колонтитул Знак"/>
    <w:basedOn w:val="a0"/>
    <w:link w:val="ad"/>
    <w:uiPriority w:val="99"/>
    <w:rsid w:val="00B74BB6"/>
    <w:rPr>
      <w:rFonts w:ascii="Times New Roman" w:eastAsia="Times New Roman" w:hAnsi="Times New Roman" w:cs="Times New Roman"/>
      <w:sz w:val="20"/>
      <w:szCs w:val="20"/>
      <w:lang w:val="uk-UA" w:eastAsia="ru-RU"/>
    </w:rPr>
  </w:style>
  <w:style w:type="character" w:styleId="af">
    <w:name w:val="Hyperlink"/>
    <w:rsid w:val="00B74BB6"/>
    <w:rPr>
      <w:color w:val="005EE0"/>
      <w:u w:val="single"/>
    </w:rPr>
  </w:style>
  <w:style w:type="paragraph" w:styleId="af0">
    <w:name w:val="Title"/>
    <w:basedOn w:val="a"/>
    <w:link w:val="af1"/>
    <w:qFormat/>
    <w:rsid w:val="00B74BB6"/>
    <w:pPr>
      <w:spacing w:before="240" w:after="60"/>
      <w:jc w:val="center"/>
      <w:outlineLvl w:val="0"/>
    </w:pPr>
    <w:rPr>
      <w:b/>
      <w:bCs/>
      <w:kern w:val="28"/>
      <w:sz w:val="32"/>
      <w:szCs w:val="32"/>
    </w:rPr>
  </w:style>
  <w:style w:type="character" w:customStyle="1" w:styleId="af1">
    <w:name w:val="Название Знак"/>
    <w:basedOn w:val="a0"/>
    <w:link w:val="af0"/>
    <w:rsid w:val="00B74BB6"/>
    <w:rPr>
      <w:rFonts w:ascii="Arial" w:eastAsia="Times New Roman" w:hAnsi="Arial" w:cs="Times New Roman"/>
      <w:b/>
      <w:bCs/>
      <w:kern w:val="28"/>
      <w:sz w:val="32"/>
      <w:szCs w:val="32"/>
      <w:lang w:val="uk-UA" w:eastAsia="ru-RU"/>
    </w:rPr>
  </w:style>
  <w:style w:type="character" w:styleId="af2">
    <w:name w:val="FollowedHyperlink"/>
    <w:rsid w:val="00B74BB6"/>
    <w:rPr>
      <w:color w:val="800080"/>
      <w:u w:val="single"/>
    </w:rPr>
  </w:style>
  <w:style w:type="paragraph" w:styleId="af3">
    <w:name w:val="caption"/>
    <w:basedOn w:val="a"/>
    <w:next w:val="a"/>
    <w:qFormat/>
    <w:rsid w:val="00B74BB6"/>
    <w:pPr>
      <w:spacing w:before="120" w:after="120"/>
    </w:pPr>
    <w:rPr>
      <w:b/>
      <w:bCs/>
      <w:sz w:val="20"/>
      <w:szCs w:val="20"/>
    </w:rPr>
  </w:style>
  <w:style w:type="paragraph" w:customStyle="1" w:styleId="11">
    <w:name w:val="???????1"/>
    <w:rsid w:val="00B74BB6"/>
    <w:pPr>
      <w:overflowPunct w:val="0"/>
      <w:autoSpaceDE w:val="0"/>
      <w:autoSpaceDN w:val="0"/>
      <w:adjustRightInd w:val="0"/>
      <w:spacing w:after="0" w:line="240" w:lineRule="auto"/>
      <w:textAlignment w:val="baseline"/>
    </w:pPr>
    <w:rPr>
      <w:rFonts w:ascii="Helv" w:eastAsia="Times New Roman" w:hAnsi="Helv" w:cs="Helv"/>
      <w:sz w:val="20"/>
      <w:szCs w:val="20"/>
      <w:lang w:eastAsia="ru-RU"/>
    </w:rPr>
  </w:style>
  <w:style w:type="paragraph" w:customStyle="1" w:styleId="af4">
    <w:name w:val="????????????  ???????"/>
    <w:basedOn w:val="11"/>
    <w:next w:val="11"/>
    <w:rsid w:val="00B74BB6"/>
    <w:pPr>
      <w:jc w:val="center"/>
    </w:pPr>
    <w:rPr>
      <w:rFonts w:ascii="TextBook" w:hAnsi="TextBook" w:cs="TextBook"/>
      <w:b/>
      <w:bCs/>
      <w:sz w:val="24"/>
      <w:szCs w:val="24"/>
    </w:rPr>
  </w:style>
  <w:style w:type="character" w:styleId="af5">
    <w:name w:val="annotation reference"/>
    <w:uiPriority w:val="99"/>
    <w:semiHidden/>
    <w:rsid w:val="00B74BB6"/>
    <w:rPr>
      <w:sz w:val="16"/>
      <w:szCs w:val="16"/>
    </w:rPr>
  </w:style>
  <w:style w:type="paragraph" w:styleId="af6">
    <w:name w:val="annotation text"/>
    <w:basedOn w:val="a"/>
    <w:link w:val="af7"/>
    <w:uiPriority w:val="99"/>
    <w:semiHidden/>
    <w:rsid w:val="00B74BB6"/>
    <w:rPr>
      <w:sz w:val="20"/>
      <w:szCs w:val="20"/>
    </w:rPr>
  </w:style>
  <w:style w:type="character" w:customStyle="1" w:styleId="af7">
    <w:name w:val="Текст примечания Знак"/>
    <w:basedOn w:val="a0"/>
    <w:link w:val="af6"/>
    <w:uiPriority w:val="99"/>
    <w:semiHidden/>
    <w:rsid w:val="00B74BB6"/>
    <w:rPr>
      <w:rFonts w:ascii="Times New Roman" w:eastAsia="Times New Roman" w:hAnsi="Times New Roman" w:cs="Times New Roman"/>
      <w:sz w:val="20"/>
      <w:szCs w:val="20"/>
      <w:lang w:val="uk-UA" w:eastAsia="ru-RU"/>
    </w:rPr>
  </w:style>
  <w:style w:type="paragraph" w:styleId="af8">
    <w:name w:val="annotation subject"/>
    <w:basedOn w:val="af6"/>
    <w:next w:val="af6"/>
    <w:link w:val="af9"/>
    <w:semiHidden/>
    <w:rsid w:val="00B74BB6"/>
    <w:rPr>
      <w:b/>
      <w:bCs/>
    </w:rPr>
  </w:style>
  <w:style w:type="character" w:customStyle="1" w:styleId="af9">
    <w:name w:val="Тема примечания Знак"/>
    <w:basedOn w:val="af7"/>
    <w:link w:val="af8"/>
    <w:semiHidden/>
    <w:rsid w:val="00B74BB6"/>
    <w:rPr>
      <w:rFonts w:ascii="Times New Roman" w:eastAsia="Times New Roman" w:hAnsi="Times New Roman" w:cs="Times New Roman"/>
      <w:b/>
      <w:bCs/>
      <w:sz w:val="20"/>
      <w:szCs w:val="20"/>
      <w:lang w:val="uk-UA" w:eastAsia="ru-RU"/>
    </w:rPr>
  </w:style>
  <w:style w:type="paragraph" w:styleId="afa">
    <w:name w:val="Balloon Text"/>
    <w:basedOn w:val="a"/>
    <w:link w:val="afb"/>
    <w:semiHidden/>
    <w:rsid w:val="00B74BB6"/>
    <w:rPr>
      <w:rFonts w:ascii="Tahoma" w:hAnsi="Tahoma" w:cs="Tahoma"/>
      <w:szCs w:val="16"/>
    </w:rPr>
  </w:style>
  <w:style w:type="character" w:customStyle="1" w:styleId="afb">
    <w:name w:val="Текст выноски Знак"/>
    <w:basedOn w:val="a0"/>
    <w:link w:val="afa"/>
    <w:semiHidden/>
    <w:rsid w:val="00B74BB6"/>
    <w:rPr>
      <w:rFonts w:ascii="Tahoma" w:eastAsia="Times New Roman" w:hAnsi="Tahoma" w:cs="Tahoma"/>
      <w:sz w:val="16"/>
      <w:szCs w:val="16"/>
      <w:lang w:val="uk-UA" w:eastAsia="ru-RU"/>
    </w:rPr>
  </w:style>
  <w:style w:type="table" w:styleId="afc">
    <w:name w:val="Table Grid"/>
    <w:basedOn w:val="a1"/>
    <w:rsid w:val="00B74BB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B74BB6"/>
    <w:pPr>
      <w:autoSpaceDE w:val="0"/>
      <w:autoSpaceDN w:val="0"/>
      <w:ind w:left="720"/>
      <w:contextualSpacing/>
    </w:pPr>
  </w:style>
  <w:style w:type="paragraph" w:customStyle="1" w:styleId="afe">
    <w:name w:val="Нормальный"/>
    <w:basedOn w:val="a"/>
    <w:autoRedefine/>
    <w:rsid w:val="00E61C72"/>
    <w:pPr>
      <w:tabs>
        <w:tab w:val="left" w:pos="1440"/>
      </w:tabs>
      <w:jc w:val="both"/>
    </w:pPr>
    <w:rPr>
      <w:sz w:val="18"/>
      <w:szCs w:val="18"/>
      <w:lang w:val="ru-RU"/>
    </w:rPr>
  </w:style>
  <w:style w:type="character" w:styleId="aff">
    <w:name w:val="Strong"/>
    <w:basedOn w:val="a0"/>
    <w:uiPriority w:val="22"/>
    <w:qFormat/>
    <w:rsid w:val="00B74BB6"/>
    <w:rPr>
      <w:b/>
      <w:bCs/>
    </w:rPr>
  </w:style>
  <w:style w:type="paragraph" w:styleId="aff0">
    <w:name w:val="Revision"/>
    <w:hidden/>
    <w:uiPriority w:val="99"/>
    <w:semiHidden/>
    <w:rsid w:val="00B74BB6"/>
    <w:pPr>
      <w:spacing w:after="0" w:line="240" w:lineRule="auto"/>
    </w:pPr>
    <w:rPr>
      <w:rFonts w:ascii="Times New Roman" w:eastAsia="Times New Roman" w:hAnsi="Times New Roman" w:cs="Times New Roman"/>
      <w:sz w:val="24"/>
      <w:szCs w:val="24"/>
      <w:lang w:val="uk-UA" w:eastAsia="ru-RU"/>
    </w:rPr>
  </w:style>
  <w:style w:type="paragraph" w:customStyle="1" w:styleId="aff1">
    <w:name w:val="Обычный_уменьшенный"/>
    <w:basedOn w:val="a"/>
    <w:rsid w:val="006639DD"/>
    <w:pPr>
      <w:spacing w:before="40"/>
      <w:jc w:val="both"/>
    </w:pPr>
    <w:rPr>
      <w:sz w:val="18"/>
      <w:szCs w:val="20"/>
      <w:lang w:val="ru-RU"/>
    </w:rPr>
  </w:style>
  <w:style w:type="paragraph" w:customStyle="1" w:styleId="Default">
    <w:name w:val="Default"/>
    <w:rsid w:val="005C75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
    <w:name w:val="Таблица текст L"/>
    <w:basedOn w:val="a"/>
    <w:link w:val="L0"/>
    <w:rsid w:val="00AF7A97"/>
    <w:pPr>
      <w:spacing w:before="20" w:after="20"/>
    </w:pPr>
    <w:rPr>
      <w:rFonts w:ascii="Tahoma" w:hAnsi="Tahoma" w:cs="Arial"/>
      <w:sz w:val="14"/>
    </w:rPr>
  </w:style>
  <w:style w:type="character" w:customStyle="1" w:styleId="L0">
    <w:name w:val="Таблица текст L Знак"/>
    <w:basedOn w:val="a0"/>
    <w:link w:val="L"/>
    <w:rsid w:val="00AF7A97"/>
    <w:rPr>
      <w:rFonts w:ascii="Tahoma" w:eastAsia="Times New Roman" w:hAnsi="Tahoma" w:cs="Arial"/>
      <w:sz w:val="14"/>
      <w:szCs w:val="24"/>
      <w:lang w:val="uk-UA" w:eastAsia="ru-RU"/>
    </w:rPr>
  </w:style>
  <w:style w:type="paragraph" w:customStyle="1" w:styleId="aff2">
    <w:name w:val="Обычный с отступом"/>
    <w:basedOn w:val="a"/>
    <w:rsid w:val="005066FC"/>
    <w:pPr>
      <w:ind w:firstLine="851"/>
      <w:jc w:val="both"/>
    </w:pPr>
    <w:rPr>
      <w:rFonts w:ascii="Times New Roman" w:hAnsi="Times New Roman"/>
      <w:sz w:val="24"/>
    </w:rPr>
  </w:style>
  <w:style w:type="paragraph" w:customStyle="1" w:styleId="rvps2">
    <w:name w:val="rvps2"/>
    <w:basedOn w:val="a"/>
    <w:rsid w:val="00401975"/>
    <w:pPr>
      <w:spacing w:before="100" w:beforeAutospacing="1" w:after="100" w:afterAutospacing="1"/>
    </w:pPr>
    <w:rPr>
      <w:rFonts w:ascii="Times New Roman" w:hAnsi="Times New Roman"/>
      <w:sz w:val="24"/>
      <w:lang w:val="ru-RU"/>
    </w:rPr>
  </w:style>
  <w:style w:type="character" w:customStyle="1" w:styleId="rvts9">
    <w:name w:val="rvts9"/>
    <w:basedOn w:val="a0"/>
    <w:rsid w:val="00401975"/>
  </w:style>
  <w:style w:type="paragraph" w:customStyle="1" w:styleId="VX2">
    <w:name w:val="VX 2"/>
    <w:basedOn w:val="a"/>
    <w:rsid w:val="00CD4F82"/>
    <w:pPr>
      <w:numPr>
        <w:ilvl w:val="1"/>
        <w:numId w:val="12"/>
      </w:numPr>
      <w:jc w:val="both"/>
    </w:pPr>
    <w:rPr>
      <w:rFonts w:ascii="BookmanC-Light" w:hAnsi="BookmanC-Light"/>
      <w:sz w:val="15"/>
    </w:rPr>
  </w:style>
  <w:style w:type="paragraph" w:customStyle="1" w:styleId="VX3">
    <w:name w:val="VX 3"/>
    <w:basedOn w:val="a"/>
    <w:rsid w:val="00CD4F82"/>
    <w:pPr>
      <w:numPr>
        <w:ilvl w:val="2"/>
        <w:numId w:val="12"/>
      </w:numPr>
      <w:jc w:val="both"/>
    </w:pPr>
    <w:rPr>
      <w:rFonts w:ascii="BookmanC-Light" w:hAnsi="BookmanC-Light"/>
      <w:sz w:val="15"/>
    </w:rPr>
  </w:style>
  <w:style w:type="paragraph" w:customStyle="1" w:styleId="VX1">
    <w:name w:val="VX 1"/>
    <w:basedOn w:val="a"/>
    <w:rsid w:val="00CD4F82"/>
    <w:pPr>
      <w:numPr>
        <w:numId w:val="12"/>
      </w:numPr>
      <w:tabs>
        <w:tab w:val="left" w:pos="574"/>
      </w:tabs>
      <w:spacing w:before="120" w:after="120"/>
      <w:jc w:val="both"/>
    </w:pPr>
    <w:rPr>
      <w:rFonts w:ascii="FreeSetC-Bold" w:hAnsi="FreeSetC-Bold"/>
      <w:bCs/>
      <w:sz w:val="20"/>
    </w:rPr>
  </w:style>
  <w:style w:type="paragraph" w:customStyle="1" w:styleId="Vx4">
    <w:name w:val="Vx4"/>
    <w:basedOn w:val="VX3"/>
    <w:rsid w:val="00CD4F82"/>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18554">
      <w:bodyDiv w:val="1"/>
      <w:marLeft w:val="0"/>
      <w:marRight w:val="0"/>
      <w:marTop w:val="0"/>
      <w:marBottom w:val="0"/>
      <w:divBdr>
        <w:top w:val="none" w:sz="0" w:space="0" w:color="auto"/>
        <w:left w:val="none" w:sz="0" w:space="0" w:color="auto"/>
        <w:bottom w:val="none" w:sz="0" w:space="0" w:color="auto"/>
        <w:right w:val="none" w:sz="0" w:space="0" w:color="auto"/>
      </w:divBdr>
    </w:div>
    <w:div w:id="326447508">
      <w:bodyDiv w:val="1"/>
      <w:marLeft w:val="0"/>
      <w:marRight w:val="0"/>
      <w:marTop w:val="0"/>
      <w:marBottom w:val="0"/>
      <w:divBdr>
        <w:top w:val="none" w:sz="0" w:space="0" w:color="auto"/>
        <w:left w:val="none" w:sz="0" w:space="0" w:color="auto"/>
        <w:bottom w:val="none" w:sz="0" w:space="0" w:color="auto"/>
        <w:right w:val="none" w:sz="0" w:space="0" w:color="auto"/>
      </w:divBdr>
    </w:div>
    <w:div w:id="366563668">
      <w:bodyDiv w:val="1"/>
      <w:marLeft w:val="0"/>
      <w:marRight w:val="0"/>
      <w:marTop w:val="0"/>
      <w:marBottom w:val="0"/>
      <w:divBdr>
        <w:top w:val="none" w:sz="0" w:space="0" w:color="auto"/>
        <w:left w:val="none" w:sz="0" w:space="0" w:color="auto"/>
        <w:bottom w:val="none" w:sz="0" w:space="0" w:color="auto"/>
        <w:right w:val="none" w:sz="0" w:space="0" w:color="auto"/>
      </w:divBdr>
    </w:div>
    <w:div w:id="544950218">
      <w:bodyDiv w:val="1"/>
      <w:marLeft w:val="0"/>
      <w:marRight w:val="0"/>
      <w:marTop w:val="0"/>
      <w:marBottom w:val="0"/>
      <w:divBdr>
        <w:top w:val="none" w:sz="0" w:space="0" w:color="auto"/>
        <w:left w:val="none" w:sz="0" w:space="0" w:color="auto"/>
        <w:bottom w:val="none" w:sz="0" w:space="0" w:color="auto"/>
        <w:right w:val="none" w:sz="0" w:space="0" w:color="auto"/>
      </w:divBdr>
    </w:div>
    <w:div w:id="758213917">
      <w:bodyDiv w:val="1"/>
      <w:marLeft w:val="0"/>
      <w:marRight w:val="0"/>
      <w:marTop w:val="0"/>
      <w:marBottom w:val="0"/>
      <w:divBdr>
        <w:top w:val="none" w:sz="0" w:space="0" w:color="auto"/>
        <w:left w:val="none" w:sz="0" w:space="0" w:color="auto"/>
        <w:bottom w:val="none" w:sz="0" w:space="0" w:color="auto"/>
        <w:right w:val="none" w:sz="0" w:space="0" w:color="auto"/>
      </w:divBdr>
    </w:div>
    <w:div w:id="1088887835">
      <w:bodyDiv w:val="1"/>
      <w:marLeft w:val="0"/>
      <w:marRight w:val="0"/>
      <w:marTop w:val="0"/>
      <w:marBottom w:val="0"/>
      <w:divBdr>
        <w:top w:val="none" w:sz="0" w:space="0" w:color="auto"/>
        <w:left w:val="none" w:sz="0" w:space="0" w:color="auto"/>
        <w:bottom w:val="none" w:sz="0" w:space="0" w:color="auto"/>
        <w:right w:val="none" w:sz="0" w:space="0" w:color="auto"/>
      </w:divBdr>
    </w:div>
    <w:div w:id="1221094535">
      <w:bodyDiv w:val="1"/>
      <w:marLeft w:val="0"/>
      <w:marRight w:val="0"/>
      <w:marTop w:val="0"/>
      <w:marBottom w:val="0"/>
      <w:divBdr>
        <w:top w:val="none" w:sz="0" w:space="0" w:color="auto"/>
        <w:left w:val="none" w:sz="0" w:space="0" w:color="auto"/>
        <w:bottom w:val="none" w:sz="0" w:space="0" w:color="auto"/>
        <w:right w:val="none" w:sz="0" w:space="0" w:color="auto"/>
      </w:divBdr>
    </w:div>
    <w:div w:id="1489245010">
      <w:bodyDiv w:val="1"/>
      <w:marLeft w:val="0"/>
      <w:marRight w:val="0"/>
      <w:marTop w:val="0"/>
      <w:marBottom w:val="0"/>
      <w:divBdr>
        <w:top w:val="none" w:sz="0" w:space="0" w:color="auto"/>
        <w:left w:val="none" w:sz="0" w:space="0" w:color="auto"/>
        <w:bottom w:val="none" w:sz="0" w:space="0" w:color="auto"/>
        <w:right w:val="none" w:sz="0" w:space="0" w:color="auto"/>
      </w:divBdr>
    </w:div>
    <w:div w:id="1712487074">
      <w:bodyDiv w:val="1"/>
      <w:marLeft w:val="0"/>
      <w:marRight w:val="0"/>
      <w:marTop w:val="0"/>
      <w:marBottom w:val="0"/>
      <w:divBdr>
        <w:top w:val="none" w:sz="0" w:space="0" w:color="auto"/>
        <w:left w:val="none" w:sz="0" w:space="0" w:color="auto"/>
        <w:bottom w:val="none" w:sz="0" w:space="0" w:color="auto"/>
        <w:right w:val="none" w:sz="0" w:space="0" w:color="auto"/>
      </w:divBdr>
    </w:div>
    <w:div w:id="1771929134">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33276689">
      <w:bodyDiv w:val="1"/>
      <w:marLeft w:val="0"/>
      <w:marRight w:val="0"/>
      <w:marTop w:val="0"/>
      <w:marBottom w:val="0"/>
      <w:divBdr>
        <w:top w:val="none" w:sz="0" w:space="0" w:color="auto"/>
        <w:left w:val="none" w:sz="0" w:space="0" w:color="auto"/>
        <w:bottom w:val="none" w:sz="0" w:space="0" w:color="auto"/>
        <w:right w:val="none" w:sz="0" w:space="0" w:color="auto"/>
      </w:divBdr>
    </w:div>
    <w:div w:id="19531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rsh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CA2F-A070-49C5-B922-91427DC5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38924</Words>
  <Characters>22188</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Рубаха</dc:creator>
  <cp:lastModifiedBy>idavidova</cp:lastModifiedBy>
  <cp:revision>21</cp:revision>
  <cp:lastPrinted>2018-10-16T09:38:00Z</cp:lastPrinted>
  <dcterms:created xsi:type="dcterms:W3CDTF">2018-12-04T10:15:00Z</dcterms:created>
  <dcterms:modified xsi:type="dcterms:W3CDTF">2019-01-31T08:04:00Z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